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4A5B" w:rsidRDefault="00387693">
      <w:pPr>
        <w:spacing w:line="520" w:lineRule="exact"/>
        <w:jc w:val="left"/>
        <w:rPr>
          <w:rFonts w:ascii="黑体" w:eastAsia="黑体" w:cs="宋体"/>
          <w:spacing w:val="-6"/>
          <w:sz w:val="28"/>
          <w:szCs w:val="28"/>
        </w:rPr>
      </w:pPr>
      <w:r>
        <w:rPr>
          <w:rFonts w:ascii="仿宋_GB2312" w:hAnsi="仿宋_GB2312" w:cs="宋体" w:hint="eastAsia"/>
          <w:b/>
          <w:bCs/>
          <w:szCs w:val="32"/>
        </w:rPr>
        <w:t>附件</w:t>
      </w:r>
      <w:r>
        <w:rPr>
          <w:rFonts w:ascii="仿宋_GB2312" w:hAnsi="仿宋_GB2312" w:cs="宋体" w:hint="eastAsia"/>
          <w:b/>
          <w:bCs/>
          <w:szCs w:val="32"/>
        </w:rPr>
        <w:t>1</w:t>
      </w:r>
      <w:r>
        <w:rPr>
          <w:rFonts w:ascii="仿宋_GB2312" w:hAnsi="仿宋_GB2312" w:cs="宋体" w:hint="eastAsia"/>
          <w:b/>
          <w:bCs/>
          <w:szCs w:val="32"/>
        </w:rPr>
        <w:t>：</w:t>
      </w:r>
    </w:p>
    <w:p w:rsidR="00E64A5B" w:rsidRDefault="00387693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bookmarkStart w:id="0" w:name="_GoBack"/>
      <w:r>
        <w:rPr>
          <w:rFonts w:ascii="黑体" w:eastAsia="黑体" w:cs="宋体" w:hint="eastAsia"/>
          <w:spacing w:val="-6"/>
          <w:sz w:val="28"/>
          <w:szCs w:val="28"/>
        </w:rPr>
        <w:t>四川省地震局所属事业单位</w:t>
      </w:r>
      <w:r>
        <w:rPr>
          <w:rFonts w:ascii="黑体" w:eastAsia="黑体" w:cs="宋体" w:hint="eastAsia"/>
          <w:spacing w:val="-6"/>
          <w:sz w:val="28"/>
          <w:szCs w:val="28"/>
        </w:rPr>
        <w:t>20</w:t>
      </w:r>
      <w:r>
        <w:rPr>
          <w:rFonts w:ascii="黑体" w:eastAsia="黑体" w:cs="宋体"/>
          <w:spacing w:val="-6"/>
          <w:sz w:val="28"/>
          <w:szCs w:val="28"/>
        </w:rPr>
        <w:t>22</w:t>
      </w:r>
      <w:r>
        <w:rPr>
          <w:rFonts w:ascii="黑体" w:eastAsia="黑体" w:cs="宋体" w:hint="eastAsia"/>
          <w:spacing w:val="-6"/>
          <w:sz w:val="28"/>
          <w:szCs w:val="28"/>
        </w:rPr>
        <w:t>年度公开招聘工作人员岗位和条件要求一览表</w:t>
      </w:r>
      <w:bookmarkEnd w:id="0"/>
    </w:p>
    <w:tbl>
      <w:tblPr>
        <w:tblW w:w="12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567"/>
        <w:gridCol w:w="768"/>
        <w:gridCol w:w="949"/>
        <w:gridCol w:w="409"/>
        <w:gridCol w:w="709"/>
        <w:gridCol w:w="850"/>
        <w:gridCol w:w="3507"/>
        <w:gridCol w:w="425"/>
        <w:gridCol w:w="567"/>
        <w:gridCol w:w="425"/>
        <w:gridCol w:w="452"/>
        <w:gridCol w:w="914"/>
      </w:tblGrid>
      <w:tr w:rsidR="00E64A5B">
        <w:trPr>
          <w:cantSplit/>
          <w:trHeight w:val="285"/>
          <w:jc w:val="center"/>
        </w:trPr>
        <w:tc>
          <w:tcPr>
            <w:tcW w:w="1461" w:type="dxa"/>
            <w:vMerge w:val="restart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招聘单位</w:t>
            </w:r>
          </w:p>
        </w:tc>
        <w:tc>
          <w:tcPr>
            <w:tcW w:w="1335" w:type="dxa"/>
            <w:gridSpan w:val="2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招聘岗位</w:t>
            </w:r>
          </w:p>
        </w:tc>
        <w:tc>
          <w:tcPr>
            <w:tcW w:w="949" w:type="dxa"/>
            <w:vMerge w:val="restart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岗位</w:t>
            </w:r>
          </w:p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编码</w:t>
            </w:r>
          </w:p>
        </w:tc>
        <w:tc>
          <w:tcPr>
            <w:tcW w:w="4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招聘人数</w:t>
            </w:r>
          </w:p>
        </w:tc>
        <w:tc>
          <w:tcPr>
            <w:tcW w:w="5491" w:type="dxa"/>
            <w:gridSpan w:val="4"/>
            <w:vAlign w:val="center"/>
          </w:tcPr>
          <w:p w:rsidR="00E64A5B" w:rsidRDefault="00387693">
            <w:pPr>
              <w:ind w:left="291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其他条件要求</w:t>
            </w:r>
          </w:p>
        </w:tc>
        <w:tc>
          <w:tcPr>
            <w:tcW w:w="567" w:type="dxa"/>
            <w:vMerge w:val="restart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笔试</w:t>
            </w:r>
          </w:p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开考比例</w:t>
            </w:r>
          </w:p>
        </w:tc>
        <w:tc>
          <w:tcPr>
            <w:tcW w:w="425" w:type="dxa"/>
            <w:vMerge w:val="restart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公共科目笔试名称</w:t>
            </w:r>
          </w:p>
        </w:tc>
        <w:tc>
          <w:tcPr>
            <w:tcW w:w="452" w:type="dxa"/>
            <w:vMerge w:val="restart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专业笔试名称</w:t>
            </w:r>
          </w:p>
        </w:tc>
        <w:tc>
          <w:tcPr>
            <w:tcW w:w="914" w:type="dxa"/>
            <w:vMerge w:val="restart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备注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Merge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岗位类别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岗位</w:t>
            </w:r>
          </w:p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949" w:type="dxa"/>
            <w:vMerge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年龄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学历</w:t>
            </w:r>
          </w:p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或学位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专业条件要求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四川地震台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监测预报岗位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91010001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地球物理学、固体地球物理学、空间物理学、地质学、（矿物学、岩石学、矿床学）、地球化学、古生物学与地层学、构造地质学、第四纪地质学、遥感与地理信息系统、地质资源与地质工程、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18"/>
                <w:szCs w:val="18"/>
              </w:rPr>
              <w:t>矿产普查与勘探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、地球探测与信息技术、地质工程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四川地震台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信息服务岗位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91010002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电子科学与技术、电子与通信工程、信息与通信工程、通信与信息系统、信号与信息处理、智能信息处理、多媒体信息处理、信息网络与安全、计算机科学与技术、计算机系统结构、计算机软件与理论、计算机应用技术、网络空间安全、电子信息、计算机技术、软件工程、电子与信息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四川省震灾风险防治中心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活动断层鉴定和构造地质分析岗位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91020003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widowControl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地质学、（矿物学、岩石学、矿床学）、构造地质学、第四纪地质学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四川省震灾风险防治中心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台站运维与数据分析岗位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91020004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widowControl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地球物理学、固体地球物理学、空间物理学、地质资源与地质工程、地球探测与信息技术、地质工程、防灾减灾工程及防护工程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四川省地震局监测信息中心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信息系统运维岗位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91030005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18"/>
                <w:szCs w:val="18"/>
              </w:rPr>
              <w:t>电子科学与技术、电子与通信工程、信息与通信工程、通信与信息系统、信号与信息处理、智能信息处理、多媒体信息处理、信息网络与安全、计算机科学与技术、计算机系统结构、计算机软件与理论、计算机应用技术、网络空间安全、电子信息、计算机技术、软件工程、电子与信息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lastRenderedPageBreak/>
              <w:t>四川省地震局监测信息中心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91030006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地球物理学、固体地球物理学、空间物理学、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18"/>
                <w:szCs w:val="18"/>
              </w:rPr>
              <w:t>地球探测与信息技术、测绘科学与技术、大地测量学与测量工程、地图制图学与地理信息工程、地图学与地理信息系统、测绘工程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会计岗位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91040007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会计学、财务管理、会计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总值班室岗位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91040008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球物理学、固体地球物理学、空间物理学、地质学、（矿物学、岩石学、矿产学）、地球化学、古生物学与地层学、构造地质学、第四纪地质学、防灾减灾工程及防护工程、矿产普查与勘探、地球探测与信息技术、地质工程、地质资源与地质工程、土木工程、岩土工程、结构工程、市政工程、防灾减灾工程及防护工程、桥梁与隧道工程、建筑与土木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应届毕业生；</w:t>
            </w:r>
            <w:r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24</w:t>
            </w:r>
            <w:r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小时轮流值班，地震后需赴现场。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中国地震局成都青藏高原地震研究所（中国地震科学实验场成都基地）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科研项目管理岗位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91050009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地质学、（矿物学、岩石学、矿床学）、地球化学、古生物学与地层学、构造地质学、第四纪地质学、地质资源与地质工程、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18"/>
                <w:szCs w:val="18"/>
              </w:rPr>
              <w:t>矿产普查与勘探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、地球探测与信息技术、地质工程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四川省地震局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地壳形变观测中心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监测预报岗位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91060010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本科：地质学、地球信息科学与技术、地质工程、勘查技术与工程；研究生：地质学、（矿物学、岩石学、矿床学）、古生物学与地层学、构造地质学、第四纪地质学、地质资源与地质工程、矿产普查与勘探、地球探测与信息技术、地质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应届毕业生；工作地点雅安市雨城区。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自贡地震监测中心站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监测岗位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91070011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本科：地球物理学、空间科学与技术、防灾减灾科学与工程、勘查技术与工程；研究生：地球物理学、固体地球物理学、空间物理学、固体地球物理、防灾减灾工程及防护工程、地球探测与信息技术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应届毕业生；工作地点自贡市，需要野外出差和地震现场应急。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攀枝花地震监测中心站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业务岗位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91080012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：地球物理学、空间科学与技术、防灾减灾科学与工程、地质学、地球化学、地球信息科学与技术、古生物学、地质工程、勘查技术与工程、资源勘查工程、地下水科学与工程；研究生：地球物理学、固体地球物理学、空间物理学、地质学、（矿物学、岩石学、矿产学）、地球化学、古生物学与地层学、构造地质学、第四纪地质学、防灾减灾工程及防护工程、矿产普查与勘探、地球探测与信息技术、地质工程、地质资源与地质工程、地下水科学与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应届毕业生；工作地点攀枝花市仁和区，主要承担行政文秘、档案管理、后勤服务以及科普宣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传等工作；要求最低服务年限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年。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阿坝地震监测中心站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业务岗位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91090013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：防灾减灾科学与工程、地质学、地球化学、地球信息科学与技术、古生物学、地质工程、勘查技术与工程、资源勘查工程、地下水科学与工程、土木工程、建筑环境与能源应用工程、给排水科学与工程、建筑电气与智能化、城市地下空间工程、道路桥梁与渡河工程；研究生：地质学、（矿物学、岩石学、矿产学）、地球化学、古生物学与地层学、构造地质学、第四纪地质学、矿产普查与勘探、地球探测与信息技术、地质工程、地质资源与地质工程、土木工程、岩土工程、结构工程、市政工程、防灾减灾工程及防护工程、桥梁与隧道工程、建筑与土木工程、地下水科学与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应届毕业生；工作地点松潘县县城，主要从事地震相关技术工作。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阿坝地震监测中心站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91090014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：管理科学、信息管理与信息系统、工商管理、人力资源管理、公共事业管理、行政管理、信息安全；研究生：管理科学与工程、管理科学、信息管理与信息系统、现代管理理论及应用、工商管理、技术经济及管理、企业管理（含：财务管理、市场营销、人力资源管理）、行政管理、公共管理、信息安全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应届毕业生；工作地点松潘县县城，主要从事业务管理相关工作。</w:t>
            </w:r>
          </w:p>
        </w:tc>
      </w:tr>
      <w:tr w:rsidR="00E64A5B">
        <w:trPr>
          <w:cantSplit/>
          <w:trHeight w:val="600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康定地震监测中心站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综合业务岗位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91100015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：地球物理学、空间科学与技术、防灾减灾科学与工程、地质学、地球化学、地球信息科学与技术、古生物学、地质工程、勘查技术与工程、资源勘查工程、地下水科学与工程；研究生：地球物理学、固体地球物理学、空间物理学、地质学、（矿物学、岩石学、矿产学）、地球化学、古生物学与地层学、构造地质学、第四纪地质学、防灾减灾工程及防护工程、矿产普查与勘探、地球探测与信息技术、地质工程、地质资源与地质工程、地下水科学与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应届毕业生；工作地点康定市姑咱镇，主要从事党务、公文、档案等综合业务工作；要求最低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服务年限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年。</w:t>
            </w:r>
          </w:p>
        </w:tc>
      </w:tr>
      <w:tr w:rsidR="00E64A5B">
        <w:trPr>
          <w:cantSplit/>
          <w:trHeight w:val="8713"/>
          <w:jc w:val="center"/>
        </w:trPr>
        <w:tc>
          <w:tcPr>
            <w:tcW w:w="1461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lastRenderedPageBreak/>
              <w:t>甘孜地震监测中心站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项目管理岗位</w:t>
            </w:r>
          </w:p>
        </w:tc>
        <w:tc>
          <w:tcPr>
            <w:tcW w:w="949" w:type="dxa"/>
            <w:vAlign w:val="center"/>
          </w:tcPr>
          <w:p w:rsidR="00E64A5B" w:rsidRDefault="0038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91110016</w:t>
            </w:r>
          </w:p>
        </w:tc>
        <w:tc>
          <w:tcPr>
            <w:tcW w:w="409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vAlign w:val="center"/>
          </w:tcPr>
          <w:p w:rsidR="00E64A5B" w:rsidRDefault="00387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507" w:type="dxa"/>
            <w:vAlign w:val="center"/>
          </w:tcPr>
          <w:p w:rsidR="00E64A5B" w:rsidRDefault="0038769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土木工程、建筑环境与能源应用工程、给排水科学与工程、建筑电气与智能化、城市地下空间工程、道路桥梁与渡河工程、地球物理学、空间科学与技术、防灾减灾科学与工程、地质学、地球化学、地球信息科学与技术、古生物学、地质工程、勘查技术与工程、资源勘查工程、地下水科学与工程；研究生：土木工程、岩土工程、结构工程、市政工程、防灾减灾工程及防护工程、桥梁与隧道工程、建筑与土木工程、地球物理学、固体地球物理学、空间物理学、地质学、（矿物学、岩石学、矿产学）、地球化学、古生物学与地层学、构造地质学、第四纪地质学、矿产普查与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勘探、地球探测与信息技术、地质工程、地质资源与地质工程、地下水科学与工程</w:t>
            </w:r>
          </w:p>
        </w:tc>
        <w:tc>
          <w:tcPr>
            <w:tcW w:w="425" w:type="dxa"/>
            <w:vAlign w:val="center"/>
          </w:tcPr>
          <w:p w:rsidR="00E64A5B" w:rsidRDefault="00E64A5B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综合知识</w:t>
            </w:r>
          </w:p>
        </w:tc>
        <w:tc>
          <w:tcPr>
            <w:tcW w:w="452" w:type="dxa"/>
            <w:vAlign w:val="center"/>
          </w:tcPr>
          <w:p w:rsidR="00E64A5B" w:rsidRDefault="00387693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914" w:type="dxa"/>
            <w:vAlign w:val="center"/>
          </w:tcPr>
          <w:p w:rsidR="00E64A5B" w:rsidRDefault="0038769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应届毕业生；工作地点甘孜州甘孜县，主要从事工程建设相关工作；要求最低服务年限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年。</w:t>
            </w:r>
          </w:p>
        </w:tc>
      </w:tr>
    </w:tbl>
    <w:p w:rsidR="00E64A5B" w:rsidRDefault="00387693" w:rsidP="00822CB9">
      <w:pPr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lastRenderedPageBreak/>
        <w:t>注：</w:t>
      </w:r>
      <w:r>
        <w:rPr>
          <w:rFonts w:ascii="楷体_GB2312" w:eastAsia="楷体_GB2312" w:hint="eastAsia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、本表各岗位相关的其他条件及要求请见本公告正文；</w:t>
      </w:r>
      <w:r>
        <w:rPr>
          <w:rFonts w:ascii="楷体_GB2312" w:eastAsia="楷体_GB2312" w:hint="eastAsia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、本表各岗位“专业条件要求”均根据教育部研究生专业目录以及高校自主设置的二级学科（专业）进行设置，仅限考生毕业证所载专业名称与表中“专业条件要求”的专业名称完全一致者报考；</w:t>
      </w:r>
      <w:r>
        <w:rPr>
          <w:rFonts w:ascii="楷体_GB2312" w:eastAsia="楷体_GB2312" w:hint="eastAsia"/>
          <w:sz w:val="24"/>
          <w:szCs w:val="24"/>
        </w:rPr>
        <w:t>3</w:t>
      </w:r>
      <w:r>
        <w:rPr>
          <w:rFonts w:ascii="楷体_GB2312" w:eastAsia="楷体_GB2312" w:hint="eastAsia"/>
          <w:sz w:val="24"/>
          <w:szCs w:val="24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、报考者本人有效学位证所载学位应与拟报考岗位的“学位”资格要求相符；报考者本人有效的毕业证所载学历和专业名称，应与拟报考岗位的“学历”和“专业条件要求”两栏分别相符；</w:t>
      </w:r>
      <w:r>
        <w:rPr>
          <w:rFonts w:ascii="楷体_GB2312" w:eastAsia="楷体_GB2312" w:hint="eastAsia"/>
          <w:sz w:val="24"/>
          <w:szCs w:val="24"/>
        </w:rPr>
        <w:t>4</w:t>
      </w:r>
      <w:r>
        <w:rPr>
          <w:rFonts w:ascii="楷体_GB2312" w:eastAsia="楷体_GB2312" w:hint="eastAsia"/>
          <w:sz w:val="24"/>
          <w:szCs w:val="24"/>
        </w:rPr>
        <w:t>、年龄限制为：大学本科一般不超过</w:t>
      </w:r>
      <w:r>
        <w:rPr>
          <w:rFonts w:ascii="楷体_GB2312" w:eastAsia="楷体_GB2312" w:hint="eastAsia"/>
          <w:sz w:val="24"/>
          <w:szCs w:val="24"/>
        </w:rPr>
        <w:t>30</w:t>
      </w:r>
      <w:r>
        <w:rPr>
          <w:rFonts w:ascii="楷体_GB2312" w:eastAsia="楷体_GB2312" w:hint="eastAsia"/>
          <w:sz w:val="24"/>
          <w:szCs w:val="24"/>
        </w:rPr>
        <w:t>周岁（</w:t>
      </w:r>
      <w:r>
        <w:rPr>
          <w:rFonts w:ascii="楷体_GB2312" w:eastAsia="楷体_GB2312" w:hint="eastAsia"/>
          <w:sz w:val="24"/>
          <w:szCs w:val="24"/>
        </w:rPr>
        <w:t>19</w:t>
      </w:r>
      <w:r>
        <w:rPr>
          <w:rFonts w:ascii="楷体_GB2312" w:eastAsia="楷体_GB2312"/>
          <w:sz w:val="24"/>
          <w:szCs w:val="24"/>
        </w:rPr>
        <w:t>91</w:t>
      </w:r>
      <w:r>
        <w:rPr>
          <w:rFonts w:ascii="楷体_GB2312" w:eastAsia="楷体_GB2312" w:hint="eastAsia"/>
          <w:sz w:val="24"/>
          <w:szCs w:val="24"/>
        </w:rPr>
        <w:t>年</w:t>
      </w:r>
      <w:r>
        <w:rPr>
          <w:rFonts w:ascii="楷体_GB2312" w:eastAsia="楷体_GB2312" w:hint="eastAsia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月</w:t>
      </w:r>
      <w:r>
        <w:rPr>
          <w:rFonts w:ascii="楷体_GB2312" w:eastAsia="楷体_GB2312" w:hint="eastAsia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日及以后出生）；硕士研究生及以上，年龄可放宽到</w:t>
      </w:r>
      <w:r>
        <w:rPr>
          <w:rFonts w:ascii="楷体_GB2312" w:eastAsia="楷体_GB2312" w:hint="eastAsia"/>
          <w:sz w:val="24"/>
          <w:szCs w:val="24"/>
        </w:rPr>
        <w:t>35</w:t>
      </w:r>
      <w:r>
        <w:rPr>
          <w:rFonts w:ascii="楷体_GB2312" w:eastAsia="楷体_GB2312" w:hint="eastAsia"/>
          <w:sz w:val="24"/>
          <w:szCs w:val="24"/>
        </w:rPr>
        <w:t>岁以下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 w:hint="eastAsia"/>
          <w:sz w:val="24"/>
          <w:szCs w:val="24"/>
        </w:rPr>
        <w:t>198</w:t>
      </w:r>
      <w:r>
        <w:rPr>
          <w:rFonts w:ascii="楷体_GB2312" w:eastAsia="楷体_GB2312"/>
          <w:sz w:val="24"/>
          <w:szCs w:val="24"/>
        </w:rPr>
        <w:t>6</w:t>
      </w:r>
      <w:r>
        <w:rPr>
          <w:rFonts w:ascii="楷体_GB2312" w:eastAsia="楷体_GB2312" w:hint="eastAsia"/>
          <w:sz w:val="24"/>
          <w:szCs w:val="24"/>
        </w:rPr>
        <w:t>年</w:t>
      </w:r>
      <w:r>
        <w:rPr>
          <w:rFonts w:ascii="楷体_GB2312" w:eastAsia="楷体_GB2312" w:hint="eastAsia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月</w:t>
      </w:r>
      <w:r>
        <w:rPr>
          <w:rFonts w:ascii="楷体_GB2312" w:eastAsia="楷体_GB2312" w:hint="eastAsia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日及以后出生）。</w:t>
      </w:r>
    </w:p>
    <w:p w:rsidR="00E64A5B" w:rsidRDefault="00E64A5B">
      <w:pPr>
        <w:spacing w:line="580" w:lineRule="exact"/>
        <w:ind w:firstLineChars="200" w:firstLine="640"/>
        <w:rPr>
          <w:rFonts w:ascii="文星标宋" w:eastAsia="文星标宋" w:hint="eastAsia"/>
          <w:sz w:val="32"/>
          <w:szCs w:val="36"/>
        </w:rPr>
      </w:pPr>
    </w:p>
    <w:sectPr w:rsidR="00E64A5B" w:rsidSect="00822CB9">
      <w:headerReference w:type="default" r:id="rId7"/>
      <w:pgSz w:w="14572" w:h="10319" w:orient="landscape"/>
      <w:pgMar w:top="1588" w:right="1361" w:bottom="1418" w:left="1361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93" w:rsidRDefault="00387693">
      <w:r>
        <w:separator/>
      </w:r>
    </w:p>
  </w:endnote>
  <w:endnote w:type="continuationSeparator" w:id="0">
    <w:p w:rsidR="00387693" w:rsidRDefault="0038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93" w:rsidRDefault="00387693">
      <w:r>
        <w:separator/>
      </w:r>
    </w:p>
  </w:footnote>
  <w:footnote w:type="continuationSeparator" w:id="0">
    <w:p w:rsidR="00387693" w:rsidRDefault="0038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5B" w:rsidRDefault="00387693">
    <w:pPr>
      <w:pStyle w:val="a5"/>
      <w:pBdr>
        <w:bottom w:val="none" w:sz="0" w:space="0" w:color="auto"/>
      </w:pBdr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319"/>
  <w:displayHorizont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51.222.3:80/seeyon/officeservlet"/>
  </w:docVars>
  <w:rsids>
    <w:rsidRoot w:val="00172A27"/>
    <w:rsid w:val="94F3FBE4"/>
    <w:rsid w:val="AECF009C"/>
    <w:rsid w:val="FDF1AE3B"/>
    <w:rsid w:val="000016C3"/>
    <w:rsid w:val="0000309C"/>
    <w:rsid w:val="000118A2"/>
    <w:rsid w:val="000206C3"/>
    <w:rsid w:val="000310FC"/>
    <w:rsid w:val="00044CBF"/>
    <w:rsid w:val="00052D12"/>
    <w:rsid w:val="00066F4D"/>
    <w:rsid w:val="000771FD"/>
    <w:rsid w:val="000807FD"/>
    <w:rsid w:val="0008437C"/>
    <w:rsid w:val="000B55F2"/>
    <w:rsid w:val="000C3464"/>
    <w:rsid w:val="000C4F98"/>
    <w:rsid w:val="000D2694"/>
    <w:rsid w:val="000D3C83"/>
    <w:rsid w:val="000E426E"/>
    <w:rsid w:val="000F0350"/>
    <w:rsid w:val="000F6725"/>
    <w:rsid w:val="0012689B"/>
    <w:rsid w:val="00127507"/>
    <w:rsid w:val="00143819"/>
    <w:rsid w:val="00144BBA"/>
    <w:rsid w:val="00153B10"/>
    <w:rsid w:val="00154B1C"/>
    <w:rsid w:val="00163077"/>
    <w:rsid w:val="001637E2"/>
    <w:rsid w:val="00163A80"/>
    <w:rsid w:val="00172A27"/>
    <w:rsid w:val="00173950"/>
    <w:rsid w:val="00180EB9"/>
    <w:rsid w:val="0019356A"/>
    <w:rsid w:val="001A3519"/>
    <w:rsid w:val="001C0189"/>
    <w:rsid w:val="001F4FC6"/>
    <w:rsid w:val="001F7B65"/>
    <w:rsid w:val="00202B23"/>
    <w:rsid w:val="002400C7"/>
    <w:rsid w:val="00251014"/>
    <w:rsid w:val="0026489D"/>
    <w:rsid w:val="002768D2"/>
    <w:rsid w:val="002842FC"/>
    <w:rsid w:val="00292EFD"/>
    <w:rsid w:val="002A0BEF"/>
    <w:rsid w:val="002B4146"/>
    <w:rsid w:val="002C1C4B"/>
    <w:rsid w:val="002E244C"/>
    <w:rsid w:val="002F297B"/>
    <w:rsid w:val="00313DBD"/>
    <w:rsid w:val="003243E8"/>
    <w:rsid w:val="0032705A"/>
    <w:rsid w:val="00341ECD"/>
    <w:rsid w:val="003666DB"/>
    <w:rsid w:val="00367009"/>
    <w:rsid w:val="003679A7"/>
    <w:rsid w:val="00377FD5"/>
    <w:rsid w:val="003868D4"/>
    <w:rsid w:val="00387693"/>
    <w:rsid w:val="003932A2"/>
    <w:rsid w:val="0039422C"/>
    <w:rsid w:val="003A1FED"/>
    <w:rsid w:val="003F7DD4"/>
    <w:rsid w:val="00404DC8"/>
    <w:rsid w:val="00404DF3"/>
    <w:rsid w:val="00406EC6"/>
    <w:rsid w:val="004109EE"/>
    <w:rsid w:val="0044410C"/>
    <w:rsid w:val="00486B48"/>
    <w:rsid w:val="004B04CF"/>
    <w:rsid w:val="004D594C"/>
    <w:rsid w:val="004D6E5E"/>
    <w:rsid w:val="004E5BBC"/>
    <w:rsid w:val="00502004"/>
    <w:rsid w:val="00514E94"/>
    <w:rsid w:val="00524B18"/>
    <w:rsid w:val="005455BF"/>
    <w:rsid w:val="00551E6C"/>
    <w:rsid w:val="00560A64"/>
    <w:rsid w:val="00564783"/>
    <w:rsid w:val="00564AC5"/>
    <w:rsid w:val="00592AEC"/>
    <w:rsid w:val="00596D73"/>
    <w:rsid w:val="005A67BA"/>
    <w:rsid w:val="005C1FF0"/>
    <w:rsid w:val="005D541E"/>
    <w:rsid w:val="005F60F9"/>
    <w:rsid w:val="006101B9"/>
    <w:rsid w:val="0061544B"/>
    <w:rsid w:val="00627550"/>
    <w:rsid w:val="0063468E"/>
    <w:rsid w:val="006503B1"/>
    <w:rsid w:val="006527FF"/>
    <w:rsid w:val="00660BD9"/>
    <w:rsid w:val="00662E20"/>
    <w:rsid w:val="006715D5"/>
    <w:rsid w:val="00686F9F"/>
    <w:rsid w:val="0069231D"/>
    <w:rsid w:val="006F11C8"/>
    <w:rsid w:val="006F492B"/>
    <w:rsid w:val="007015D1"/>
    <w:rsid w:val="00701842"/>
    <w:rsid w:val="007578E5"/>
    <w:rsid w:val="007954D3"/>
    <w:rsid w:val="00795951"/>
    <w:rsid w:val="0079717D"/>
    <w:rsid w:val="007A207E"/>
    <w:rsid w:val="007B22AD"/>
    <w:rsid w:val="007C1E2F"/>
    <w:rsid w:val="007C3307"/>
    <w:rsid w:val="007D364A"/>
    <w:rsid w:val="007E09E7"/>
    <w:rsid w:val="007F3F16"/>
    <w:rsid w:val="0080253B"/>
    <w:rsid w:val="00822CB9"/>
    <w:rsid w:val="008472DD"/>
    <w:rsid w:val="0085097C"/>
    <w:rsid w:val="00853C88"/>
    <w:rsid w:val="00862EEE"/>
    <w:rsid w:val="008946D7"/>
    <w:rsid w:val="00894D51"/>
    <w:rsid w:val="008965E0"/>
    <w:rsid w:val="008A5E2A"/>
    <w:rsid w:val="008B36A3"/>
    <w:rsid w:val="008C7E6C"/>
    <w:rsid w:val="008F31EA"/>
    <w:rsid w:val="0091300F"/>
    <w:rsid w:val="00940C03"/>
    <w:rsid w:val="00961927"/>
    <w:rsid w:val="009622BB"/>
    <w:rsid w:val="00993CA3"/>
    <w:rsid w:val="0099427B"/>
    <w:rsid w:val="009A0124"/>
    <w:rsid w:val="009B50FB"/>
    <w:rsid w:val="009C6E58"/>
    <w:rsid w:val="009D24F4"/>
    <w:rsid w:val="009E056D"/>
    <w:rsid w:val="009E2FE2"/>
    <w:rsid w:val="009E737F"/>
    <w:rsid w:val="009E7894"/>
    <w:rsid w:val="009E7BF6"/>
    <w:rsid w:val="00A065EE"/>
    <w:rsid w:val="00A12091"/>
    <w:rsid w:val="00A31D79"/>
    <w:rsid w:val="00A5050C"/>
    <w:rsid w:val="00A5794A"/>
    <w:rsid w:val="00A9549D"/>
    <w:rsid w:val="00AA3518"/>
    <w:rsid w:val="00AA6E73"/>
    <w:rsid w:val="00AF0FD1"/>
    <w:rsid w:val="00B86178"/>
    <w:rsid w:val="00B8796F"/>
    <w:rsid w:val="00BA4DBA"/>
    <w:rsid w:val="00BB163C"/>
    <w:rsid w:val="00BC1F13"/>
    <w:rsid w:val="00BD21EC"/>
    <w:rsid w:val="00BD571F"/>
    <w:rsid w:val="00BE09AE"/>
    <w:rsid w:val="00BF4B65"/>
    <w:rsid w:val="00BF7337"/>
    <w:rsid w:val="00C033D0"/>
    <w:rsid w:val="00C31C56"/>
    <w:rsid w:val="00C66331"/>
    <w:rsid w:val="00C708BB"/>
    <w:rsid w:val="00C9442D"/>
    <w:rsid w:val="00CA64AA"/>
    <w:rsid w:val="00CC4852"/>
    <w:rsid w:val="00CC547C"/>
    <w:rsid w:val="00CD7EB4"/>
    <w:rsid w:val="00CE19B4"/>
    <w:rsid w:val="00CE31DB"/>
    <w:rsid w:val="00CE5911"/>
    <w:rsid w:val="00D018B9"/>
    <w:rsid w:val="00D33231"/>
    <w:rsid w:val="00D51525"/>
    <w:rsid w:val="00D55971"/>
    <w:rsid w:val="00D87FBE"/>
    <w:rsid w:val="00DA7FA2"/>
    <w:rsid w:val="00DB1458"/>
    <w:rsid w:val="00DB7EB9"/>
    <w:rsid w:val="00DC4790"/>
    <w:rsid w:val="00DD75C4"/>
    <w:rsid w:val="00DF29E4"/>
    <w:rsid w:val="00E17B07"/>
    <w:rsid w:val="00E53970"/>
    <w:rsid w:val="00E563EB"/>
    <w:rsid w:val="00E64A5B"/>
    <w:rsid w:val="00E84CE6"/>
    <w:rsid w:val="00E854FA"/>
    <w:rsid w:val="00E878B6"/>
    <w:rsid w:val="00EE4E01"/>
    <w:rsid w:val="00EF24F3"/>
    <w:rsid w:val="00F23C6D"/>
    <w:rsid w:val="00F2708B"/>
    <w:rsid w:val="00F30BA7"/>
    <w:rsid w:val="00F3687A"/>
    <w:rsid w:val="00F675A3"/>
    <w:rsid w:val="00F77D0F"/>
    <w:rsid w:val="00F9512D"/>
    <w:rsid w:val="00FA6D42"/>
    <w:rsid w:val="00FC0961"/>
    <w:rsid w:val="00FF465E"/>
    <w:rsid w:val="2EA7436B"/>
    <w:rsid w:val="57F73061"/>
    <w:rsid w:val="5A875CF2"/>
    <w:rsid w:val="5BDF25B2"/>
    <w:rsid w:val="6CB535AA"/>
    <w:rsid w:val="6D4616C7"/>
    <w:rsid w:val="7FBA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2B0AD7-A095-4CB1-B186-4B9372FB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character" w:styleId="a7">
    <w:name w:val="page number"/>
    <w:qFormat/>
  </w:style>
  <w:style w:type="character" w:styleId="a8">
    <w:name w:val="FollowedHyperlink"/>
    <w:qFormat/>
    <w:rPr>
      <w:rFonts w:ascii="Times New Roman" w:eastAsia="宋体" w:hAnsi="Times New Roman" w:cs="Times New Roman"/>
      <w:color w:val="800080"/>
      <w:u w:val="single"/>
      <w:lang w:bidi="ar-SA"/>
    </w:rPr>
  </w:style>
  <w:style w:type="character" w:styleId="a9">
    <w:name w:val="Hyperlink"/>
    <w:qFormat/>
    <w:rPr>
      <w:color w:val="333333"/>
      <w:u w:val="single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</w:rPr>
  </w:style>
  <w:style w:type="character" w:customStyle="1" w:styleId="Char0">
    <w:name w:val="页脚 Char"/>
    <w:link w:val="a4"/>
    <w:qFormat/>
    <w:rPr>
      <w:sz w:val="18"/>
      <w:szCs w:val="18"/>
    </w:rPr>
  </w:style>
  <w:style w:type="paragraph" w:customStyle="1" w:styleId="CharCharChar">
    <w:name w:val="Char Char Char"/>
    <w:basedOn w:val="a"/>
    <w:qFormat/>
    <w:rPr>
      <w:rFonts w:ascii="宋体" w:hAnsi="宋体" w:cs="Times New Roman"/>
      <w:b/>
      <w:sz w:val="24"/>
      <w:szCs w:val="24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590</Words>
  <Characters>3365</Characters>
  <Application>Microsoft Office Word</Application>
  <DocSecurity>0</DocSecurity>
  <Lines>28</Lines>
  <Paragraphs>7</Paragraphs>
  <ScaleCrop>false</ScaleCrop>
  <Company>微软中国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朱煦</dc:title>
  <dc:creator>dell</dc:creator>
  <cp:lastModifiedBy>Microsoft</cp:lastModifiedBy>
  <cp:revision>2</cp:revision>
  <cp:lastPrinted>2021-10-22T02:10:00Z</cp:lastPrinted>
  <dcterms:created xsi:type="dcterms:W3CDTF">2021-10-25T03:26:00Z</dcterms:created>
  <dcterms:modified xsi:type="dcterms:W3CDTF">2021-10-25T03:26:00Z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52BB29135A6340E8B576916C3716DE87</vt:lpwstr>
  </property>
</Properties>
</file>