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《四川省重大工程抗震设防要求审定行政许可实施细则（征求意见稿）》</w:t>
      </w:r>
    </w:p>
    <w:p>
      <w:pPr>
        <w:pStyle w:val="3"/>
        <w:bidi w:val="0"/>
        <w:rPr>
          <w:rFonts w:hint="eastAsia"/>
          <w:lang w:val="en-US" w:eastAsia="zh-CN"/>
        </w:rPr>
      </w:pPr>
      <w:r>
        <w:rPr>
          <w:rFonts w:hint="eastAsia"/>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进一步规范重大工程抗震设防要求审定行政许可行为，依据《中华人民共和国行政许可法》《中华人民共和国防震减灾法》《地震安全性评价管理条例》《国务院办公厅关于全面实行行政许可事项清单管理的通知》(国办发[2022] 2号)</w:t>
      </w:r>
      <w:r>
        <w:rPr>
          <w:rFonts w:hint="eastAsia" w:ascii="仿宋_GB2312" w:hAnsi="仿宋_GB2312" w:eastAsia="仿宋_GB2312" w:cs="仿宋_GB2312"/>
          <w:sz w:val="32"/>
          <w:szCs w:val="32"/>
          <w:lang w:val="en-US" w:eastAsia="zh-CN"/>
        </w:rPr>
        <w:t>《中国地震局关于进一步加强和规范重大工程抗震设防要求审定工作的通知》（中震防发〔2022〕19号）</w:t>
      </w:r>
      <w:r>
        <w:rPr>
          <w:rFonts w:hint="eastAsia" w:ascii="仿宋_GB2312" w:hAnsi="仿宋_GB2312" w:eastAsia="仿宋_GB2312" w:cs="仿宋_GB2312"/>
          <w:sz w:val="32"/>
          <w:szCs w:val="32"/>
        </w:rPr>
        <w:t>等有关规定，制定本实施细则。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工程抗震设防要求审定行政许可，是指省级及以上地震工作主管部门依据建设单位的行政许可申请,根据重大工程场地地震安全性评价报告技术审查意见对地震安全性评价结果进行审定，确定重大工程抗震设防要求的行为。</w:t>
      </w:r>
    </w:p>
    <w:p>
      <w:pPr>
        <w:adjustRightInd w:val="0"/>
        <w:snapToGrid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参照</w:t>
      </w:r>
      <w:r>
        <w:rPr>
          <w:rFonts w:hint="eastAsia" w:ascii="仿宋_GB2312" w:hAnsi="仿宋_GB2312" w:eastAsia="仿宋_GB2312" w:cs="仿宋_GB2312"/>
          <w:sz w:val="32"/>
          <w:szCs w:val="32"/>
          <w:highlight w:val="none"/>
          <w:lang w:val="en-US" w:eastAsia="zh-CN"/>
        </w:rPr>
        <w:t>《地震安全性评价管理方法（暂行）》（中震防发〔2017〕10号）要求</w:t>
      </w:r>
      <w:r>
        <w:rPr>
          <w:rFonts w:hint="eastAsia" w:ascii="仿宋_GB2312" w:hAnsi="仿宋_GB2312" w:eastAsia="仿宋_GB2312" w:cs="仿宋_GB2312"/>
          <w:sz w:val="32"/>
          <w:szCs w:val="32"/>
          <w:lang w:val="en-US" w:eastAsia="zh-CN"/>
        </w:rPr>
        <w:t>，地震安全性评价是指根据对建设工程场地条件和场地周围的地震活动与地震地质环境的分析，按照工程设防的风险水准，给出与工程抗震设防要求相应的地震烈度和地震动参数，以及场地的地震地质灾害预测结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在四川省行政区域内，新建、改建、扩建重大工程的地震安全性评价和确定其抗震设防要求，适用本细则。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省地震局负责全省的重大工程地震安全性评价监督管理工作。</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县级以上地方人民政府负责管理地震工作的部门或者机构负责本行政区域内地震安全性评价的监督管理工作。</w:t>
      </w:r>
    </w:p>
    <w:p>
      <w:pPr>
        <w:pStyle w:val="3"/>
        <w:adjustRightInd w:val="0"/>
        <w:snapToGrid w:val="0"/>
        <w:spacing w:line="560" w:lineRule="exact"/>
        <w:rPr>
          <w:rFonts w:hint="eastAsia" w:ascii="黑体" w:hAnsi="黑体" w:eastAsia="黑体" w:cs="黑体"/>
          <w:szCs w:val="32"/>
        </w:rPr>
      </w:pPr>
      <w:r>
        <w:rPr>
          <w:rFonts w:hint="eastAsia" w:ascii="黑体" w:hAnsi="黑体" w:eastAsia="黑体" w:cs="黑体"/>
          <w:szCs w:val="32"/>
        </w:rPr>
        <w:t>第二章 地震安全性评价范围和要求</w:t>
      </w:r>
    </w:p>
    <w:p>
      <w:pPr>
        <w:adjustRightInd w:val="0"/>
        <w:snapToGrid w:val="0"/>
        <w:spacing w:line="560" w:lineRule="exact"/>
        <w:ind w:firstLine="643"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 xml:space="preserve">条 </w:t>
      </w:r>
      <w:r>
        <w:rPr>
          <w:rFonts w:hint="eastAsia" w:ascii="仿宋_GB2312" w:hAnsi="仿宋_GB2312" w:eastAsia="仿宋_GB2312" w:cs="仿宋_GB2312"/>
          <w:sz w:val="32"/>
          <w:szCs w:val="32"/>
          <w:lang w:val="en-US" w:eastAsia="zh-CN"/>
        </w:rPr>
        <w:t>省地震局根据法律法规规章和中国地震局相关文件要求，界定明确四川省地震安全性评价重大工程范围。</w:t>
      </w:r>
    </w:p>
    <w:p>
      <w:pPr>
        <w:adjustRightInd w:val="0"/>
        <w:snapToGrid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rPr>
        <w:t>条</w:t>
      </w:r>
      <w:r>
        <w:rPr>
          <w:rFonts w:hint="eastAsia" w:ascii="楷体_GB2312" w:hAnsi="楷体_GB2312" w:eastAsia="楷体_GB2312" w:cs="楷体_GB2312"/>
          <w:b w:val="0"/>
          <w:bCs w:val="0"/>
          <w:color w:val="auto"/>
          <w:sz w:val="32"/>
          <w:szCs w:val="32"/>
          <w:highlight w:val="none"/>
        </w:rPr>
        <w:t xml:space="preserve"> </w:t>
      </w:r>
      <w:r>
        <w:rPr>
          <w:rFonts w:hint="eastAsia" w:ascii="仿宋_GB2312" w:hAnsi="仿宋_GB2312" w:eastAsia="仿宋_GB2312" w:cs="仿宋_GB2312"/>
          <w:sz w:val="32"/>
          <w:szCs w:val="32"/>
          <w:lang w:val="en-US" w:eastAsia="zh-CN"/>
        </w:rPr>
        <w:t>县级以上地方人民政府负责管理地震工作的部门或者机构，应当积极协调负责项目审批的部门将重大工程抗震设防要求审定纳入建设工程可行性研究报告的审查内容。对可行性研究报告中未包含抗震设防要求的项目，不予批准。</w:t>
      </w:r>
    </w:p>
    <w:p>
      <w:pPr>
        <w:adjustRightInd w:val="0"/>
        <w:snapToGrid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rPr>
        <w:t>条</w:t>
      </w:r>
      <w:r>
        <w:rPr>
          <w:rFonts w:hint="eastAsia" w:ascii="楷体_GB2312" w:hAnsi="楷体_GB2312" w:eastAsia="楷体_GB2312" w:cs="楷体_GB2312"/>
          <w:b w:val="0"/>
          <w:bCs w:val="0"/>
          <w:color w:val="auto"/>
          <w:sz w:val="32"/>
          <w:szCs w:val="32"/>
          <w:highlight w:val="none"/>
        </w:rPr>
        <w:t xml:space="preserve"> </w:t>
      </w:r>
      <w:r>
        <w:rPr>
          <w:rFonts w:hint="eastAsia" w:ascii="仿宋_GB2312" w:hAnsi="仿宋_GB2312" w:eastAsia="仿宋_GB2312" w:cs="仿宋_GB2312"/>
          <w:sz w:val="32"/>
          <w:szCs w:val="32"/>
          <w:lang w:val="en-US" w:eastAsia="zh-CN"/>
        </w:rPr>
        <w:t>建设单位应当委托经省地震局核查确认具有相应条件的地震安全性评价单位开展地震安全性评价。</w:t>
      </w:r>
    </w:p>
    <w:p>
      <w:pPr>
        <w:adjustRightInd w:val="0"/>
        <w:snapToGrid w:val="0"/>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 xml:space="preserve">条 </w:t>
      </w:r>
      <w:r>
        <w:rPr>
          <w:rFonts w:hint="eastAsia" w:ascii="仿宋_GB2312" w:hAnsi="仿宋_GB2312" w:eastAsia="仿宋_GB2312" w:cs="仿宋_GB2312"/>
          <w:sz w:val="32"/>
          <w:szCs w:val="32"/>
          <w:lang w:val="en-US" w:eastAsia="zh-CN"/>
        </w:rPr>
        <w:t>从事地震安全性评价的单位应当具备下列条件</w:t>
      </w:r>
      <w:r>
        <w:rPr>
          <w:rFonts w:hint="eastAsia" w:ascii="楷体_GB2312" w:hAnsi="楷体_GB2312" w:eastAsia="楷体_GB2312" w:cs="楷体_GB2312"/>
          <w:sz w:val="32"/>
          <w:szCs w:val="32"/>
          <w:highlight w:val="none"/>
          <w:lang w:eastAsia="zh-CN"/>
        </w:rPr>
        <w:t>（附件</w:t>
      </w:r>
      <w:r>
        <w:rPr>
          <w:rFonts w:hint="eastAsia" w:ascii="楷体_GB2312" w:hAnsi="楷体_GB2312" w:eastAsia="楷体_GB2312" w:cs="楷体_GB2312"/>
          <w:sz w:val="32"/>
          <w:szCs w:val="32"/>
          <w:highlight w:val="none"/>
          <w:lang w:val="en-US" w:eastAsia="zh-CN"/>
        </w:rPr>
        <w:t>1.2</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(一)具有独立法人资格;</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(二)具有与从事地震安全性评价相适应的地震学、地震地质学、地震工程学3个相关专业背景的技术人员，每个专业具有高级专业技术职称人员不少于2人；</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(三)具有承担地震安全性评价工作的技术装备和专用软件系统，并具备相应的实验、测试条件和分析能力;</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（四）具有健全的质量管理体系。</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（五）技术负责人至少应在四川省开展过2个地震安全性评价工作，且均通过技术审查。</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四川省地震局信息核查确认后，在</w:t>
      </w:r>
      <w:r>
        <w:rPr>
          <w:rFonts w:hint="eastAsia" w:ascii="仿宋_GB2312" w:hAnsi="仿宋_GB2312" w:eastAsia="仿宋_GB2312" w:cs="仿宋_GB2312"/>
          <w:sz w:val="32"/>
          <w:szCs w:val="32"/>
          <w:highlight w:val="none"/>
          <w:lang w:val="en-US" w:eastAsia="zh-CN"/>
        </w:rPr>
        <w:t>其</w:t>
      </w:r>
      <w:r>
        <w:rPr>
          <w:rFonts w:hint="eastAsia" w:ascii="仿宋_GB2312" w:hAnsi="仿宋_GB2312" w:eastAsia="仿宋_GB2312" w:cs="仿宋_GB2312"/>
          <w:sz w:val="32"/>
          <w:szCs w:val="32"/>
          <w:lang w:val="en-US" w:eastAsia="zh-CN"/>
        </w:rPr>
        <w:t>门户网站或其它公共服务平台公示地震安全性评价单位信息（以下简称“评价单位”），并不定期更新，为建设单位选择评价单位提供参考，同时接受社会监督。</w:t>
      </w:r>
    </w:p>
    <w:p>
      <w:pPr>
        <w:adjustRightInd w:val="0"/>
        <w:snapToGrid w:val="0"/>
        <w:spacing w:line="560" w:lineRule="exact"/>
        <w:ind w:firstLine="643"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单位应按照工程场地地震安全性评价相关技术标准规范，依法依规</w:t>
      </w:r>
      <w:r>
        <w:rPr>
          <w:rFonts w:hint="eastAsia" w:ascii="仿宋_GB2312" w:hAnsi="仿宋_GB2312" w:eastAsia="仿宋_GB2312" w:cs="仿宋_GB2312"/>
          <w:sz w:val="32"/>
          <w:szCs w:val="32"/>
          <w:lang w:val="en-US" w:eastAsia="zh-CN"/>
        </w:rPr>
        <w:t>对建设工程</w:t>
      </w:r>
      <w:r>
        <w:rPr>
          <w:rFonts w:hint="eastAsia" w:ascii="仿宋_GB2312" w:hAnsi="仿宋_GB2312" w:eastAsia="仿宋_GB2312" w:cs="仿宋_GB2312"/>
          <w:sz w:val="32"/>
          <w:szCs w:val="32"/>
          <w:highlight w:val="none"/>
          <w:lang w:val="en-US" w:eastAsia="zh-CN"/>
        </w:rPr>
        <w:t>场地开展</w:t>
      </w:r>
      <w:r>
        <w:rPr>
          <w:rFonts w:hint="eastAsia" w:ascii="仿宋_GB2312" w:hAnsi="仿宋_GB2312" w:eastAsia="仿宋_GB2312" w:cs="仿宋_GB2312"/>
          <w:sz w:val="32"/>
          <w:szCs w:val="32"/>
          <w:lang w:val="en-US" w:eastAsia="zh-CN"/>
        </w:rPr>
        <w:t>进行地震安全性评价工作，并编制该建设工程的地震安全性评价报告。</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单位应规范编制评价报告，项目主要技术负责人和技术报告主要编写人应当具有地震学、地震地质学或地震工程学等相关专业背景高级专业技术职称和工作经历。评价报告应当由法定代表人、技术负责人和主要编写人签名，并加盖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严禁舞弊和弄虚作假。</w:t>
      </w:r>
    </w:p>
    <w:p>
      <w:pPr>
        <w:adjustRightInd w:val="0"/>
        <w:snapToGrid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lang w:val="en-US" w:eastAsia="zh-CN"/>
        </w:rPr>
        <w:t>地震安全性评价报告应当包括下列内容：</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（一）工程概况和技术要求；</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（二）地震活动环境评价；</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（三）地震构造评价；</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（四）场地地震工程地质条件评价；</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（五）设计地震动参数计算分析；</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（六）地震地质灾害评价；</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（七）评价结论；</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（八）其他有关技术资料。</w:t>
      </w:r>
    </w:p>
    <w:p>
      <w:pPr>
        <w:pStyle w:val="10"/>
        <w:adjustRightInd w:val="0"/>
        <w:snapToGrid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 </w:t>
      </w: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kern w:val="2"/>
          <w:sz w:val="32"/>
          <w:szCs w:val="32"/>
          <w:lang w:val="en-US" w:eastAsia="zh-CN" w:bidi="ar-SA"/>
        </w:rPr>
        <w:t>评价单位应配合县级以上地方人民政府负责管理地震工作的部门或者机构依法开展监督检查，对评价工作质量和成果负责。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w:t>
      </w:r>
      <w:r>
        <w:rPr>
          <w:rFonts w:hint="eastAsia" w:ascii="黑体" w:hAnsi="黑体" w:eastAsia="黑体" w:cs="黑体"/>
          <w:strike w:val="0"/>
          <w:dstrike w:val="0"/>
          <w:kern w:val="2"/>
          <w:sz w:val="32"/>
          <w:szCs w:val="32"/>
          <w:lang w:val="en-US" w:eastAsia="zh-CN" w:bidi="ar-SA"/>
        </w:rPr>
        <w:t>三</w:t>
      </w:r>
      <w:r>
        <w:rPr>
          <w:rFonts w:hint="eastAsia" w:ascii="黑体" w:hAnsi="黑体" w:eastAsia="黑体" w:cs="黑体"/>
          <w:kern w:val="2"/>
          <w:sz w:val="32"/>
          <w:szCs w:val="32"/>
          <w:lang w:val="en-US" w:eastAsia="zh-CN" w:bidi="ar-SA"/>
        </w:rPr>
        <w:t>章 重大工程抗震设防要求审定申请与受理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重大工程建设单位在完成地震安全性评价工作后，可向</w:t>
      </w:r>
      <w:r>
        <w:rPr>
          <w:rFonts w:hint="eastAsia" w:ascii="楷体_GB2312" w:hAnsi="楷体_GB2312" w:eastAsia="楷体_GB2312" w:cs="楷体_GB2312"/>
          <w:sz w:val="32"/>
          <w:szCs w:val="32"/>
          <w:highlight w:val="none"/>
        </w:rPr>
        <w:t>省</w:t>
      </w:r>
      <w:r>
        <w:rPr>
          <w:rFonts w:hint="eastAsia" w:ascii="仿宋_GB2312" w:hAnsi="仿宋_GB2312" w:eastAsia="仿宋_GB2312" w:cs="仿宋_GB2312"/>
          <w:sz w:val="32"/>
          <w:szCs w:val="32"/>
        </w:rPr>
        <w:t>地震局提出重大工程抗震设防要求审定行政许可申请</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u w:val="none"/>
          <w:lang w:eastAsia="zh-CN"/>
        </w:rPr>
        <w:t>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建设单位应当如实提交申请重大工程抗震设防要求审定行政许可有关材料，并对材料真实性负责。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申请重大工程抗震设防要求审定行政许可，应提交以下材料: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申请表(2份，加盖公章，见附表)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(二)地震安全性评价报告(12份，加盖公章，含必要的工程地质剖面、钻孔柱状图及波速测试结果、土样动力参数等原始数据);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(三)地震安全性评价委托合同(复印件2份，加盖公章)。上述材料均需提供电子版。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楷体_GB2312" w:hAnsi="楷体_GB2312" w:eastAsia="楷体_GB2312" w:cs="楷体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重大工程抗震设防要求审定行政许可服务窗口收到申请材料后，组织开展形式审查。形式审查的内容为:是否属于</w:t>
      </w:r>
      <w:r>
        <w:rPr>
          <w:rFonts w:hint="eastAsia" w:ascii="楷体_GB2312" w:hAnsi="楷体_GB2312" w:eastAsia="楷体_GB2312" w:cs="楷体_GB2312"/>
          <w:sz w:val="32"/>
          <w:szCs w:val="32"/>
        </w:rPr>
        <w:t>省</w:t>
      </w:r>
      <w:r>
        <w:rPr>
          <w:rFonts w:hint="eastAsia" w:ascii="仿宋_GB2312" w:hAnsi="仿宋_GB2312" w:eastAsia="仿宋_GB2312" w:cs="仿宋_GB2312"/>
          <w:sz w:val="32"/>
          <w:szCs w:val="32"/>
        </w:rPr>
        <w:t>地震局重大工程抗震设防要求审定范围、提供资料的完整性、地震安全性评价报告的编写格式和结果表述形式等。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重大工程抗震设防要求审定行政许可服务窗口对申请人提出的行政许可申请，根据下列情况分别作出处理: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(一)申请事项不属于四川省地震局实施的重大工程抗震设防要求审定范围的，</w:t>
      </w:r>
      <w:r>
        <w:rPr>
          <w:rFonts w:hint="eastAsia" w:ascii="仿宋_GB2312" w:hAnsi="仿宋_GB2312" w:eastAsia="仿宋_GB2312" w:cs="仿宋_GB2312"/>
          <w:sz w:val="32"/>
          <w:szCs w:val="32"/>
          <w:lang w:val="en-US" w:eastAsia="zh-CN"/>
        </w:rPr>
        <w:t>即时作出不予受理的决定,并告知申请人相关办理流程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(二)申请资料存在可以当场更正的错误(涉及技术性的实质内容除外)，应允许申请人当场更正，并对更正内容以书面形式确认;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不齐全或者不符合法定形式的，应当场或5个工作日内一次性告知申请人需要补正的全部内容，逾期不告知的，自收到申请资料之日起即为受理;补正的申请材料仍然不符合有关要求的，可以要求继续补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事项属于本实施机关职权范围，申请材料齐全、符合法定形式，或者申请人按照本实施机关的要求提交全部补正申请材料的，即通过形式审查后，应受理行政许可申请。服务窗口受理或不予受理行政许可申请，应出具加盖专用印章和注明日期的书面凭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w:t>
      </w:r>
      <w:r>
        <w:rPr>
          <w:rFonts w:hint="eastAsia" w:ascii="楷体_GB2312" w:hAnsi="楷体_GB2312" w:eastAsia="楷体_GB2312" w:cs="楷体_GB2312"/>
          <w:b/>
          <w:bCs/>
          <w:sz w:val="32"/>
          <w:szCs w:val="32"/>
          <w:lang w:eastAsia="zh-CN"/>
        </w:rPr>
        <w:t>十八</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四川省重大工程抗震设防要求审定范围外的地震安全性评价报告由建设单位组织技术审查，技术审查专家从四川省地震安全性评价技术审查专家库中随机抽取，省地震局负责监督管理。技术审查通过后，评价单位应配合建设单位将地震安全性评价相关技术资料、技术审查意见等整理归档及时报送至省地震局，省地震局出具资料接收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楷体_GB2312" w:hAnsi="楷体_GB2312" w:eastAsia="楷体_GB2312" w:cs="楷体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为进行重大工程地震安全性评价实施过程监管，申请人在开展重大工程场地地震安全性评价工作前，应先向省地震局提交申请表（附件4），待地震安全性评价报告完成后，再正式提交申请。</w:t>
      </w:r>
    </w:p>
    <w:p>
      <w:pPr>
        <w:pStyle w:val="3"/>
        <w:bidi w:val="0"/>
        <w:rPr>
          <w:rFonts w:hint="eastAsia"/>
        </w:rPr>
      </w:pPr>
      <w:r>
        <w:rPr>
          <w:rFonts w:hint="eastAsia"/>
        </w:rPr>
        <w:t>第</w:t>
      </w:r>
      <w:r>
        <w:rPr>
          <w:rFonts w:hint="eastAsia"/>
          <w:lang w:eastAsia="zh-CN"/>
        </w:rPr>
        <w:t>四</w:t>
      </w:r>
      <w:r>
        <w:rPr>
          <w:rFonts w:hint="eastAsia"/>
        </w:rPr>
        <w:t>章</w:t>
      </w:r>
      <w:r>
        <w:rPr>
          <w:rFonts w:hint="eastAsia"/>
          <w:lang w:val="en-US" w:eastAsia="zh-CN"/>
        </w:rPr>
        <w:t xml:space="preserve"> </w:t>
      </w:r>
      <w:r>
        <w:rPr>
          <w:rFonts w:hint="eastAsia"/>
        </w:rPr>
        <w:t>审定与公开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楷体_GB2312" w:hAnsi="楷体_GB2312" w:eastAsia="楷体_GB2312" w:cs="楷体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行政许可申请受理后，由</w:t>
      </w:r>
      <w:r>
        <w:rPr>
          <w:rFonts w:hint="eastAsia" w:ascii="楷体_GB2312" w:hAnsi="楷体_GB2312" w:eastAsia="楷体_GB2312" w:cs="楷体_GB2312"/>
          <w:color w:val="auto"/>
          <w:sz w:val="32"/>
          <w:szCs w:val="32"/>
          <w:lang w:val="en-US" w:eastAsia="zh-CN"/>
        </w:rPr>
        <w:t>省</w:t>
      </w:r>
      <w:r>
        <w:rPr>
          <w:rFonts w:hint="eastAsia" w:ascii="仿宋_GB2312" w:hAnsi="仿宋_GB2312" w:eastAsia="仿宋_GB2312" w:cs="仿宋_GB2312"/>
          <w:sz w:val="32"/>
          <w:szCs w:val="32"/>
          <w:lang w:val="en-US" w:eastAsia="zh-CN"/>
        </w:rPr>
        <w:t>地震局</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四川省</w:t>
      </w:r>
      <w:r>
        <w:rPr>
          <w:rFonts w:hint="eastAsia" w:ascii="仿宋_GB2312" w:hAnsi="仿宋_GB2312" w:eastAsia="仿宋_GB2312" w:cs="仿宋_GB2312"/>
          <w:sz w:val="32"/>
          <w:szCs w:val="32"/>
        </w:rPr>
        <w:t>重大工程场地地震安全性评价报告技术审查管理细则(</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)》要求，结合必要的现场巡查和外业检查工作情况，组织开展技术审查</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第二十一条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省地震局应当</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受理重大工程抗震设防要求审定申请</w:t>
      </w:r>
      <w:r>
        <w:rPr>
          <w:rFonts w:hint="eastAsia" w:ascii="仿宋_GB2312" w:hAnsi="仿宋_GB2312" w:eastAsia="仿宋_GB2312" w:cs="仿宋_GB2312"/>
          <w:sz w:val="32"/>
          <w:szCs w:val="32"/>
          <w:lang w:eastAsia="zh-CN"/>
        </w:rPr>
        <w:t>之日起</w:t>
      </w:r>
      <w:r>
        <w:rPr>
          <w:rFonts w:hint="eastAsia" w:ascii="仿宋_GB2312" w:hAnsi="仿宋_GB2312" w:eastAsia="仿宋_GB2312" w:cs="仿宋_GB2312"/>
          <w:sz w:val="32"/>
          <w:szCs w:val="32"/>
          <w:lang w:val="en-US" w:eastAsia="zh-CN"/>
        </w:rPr>
        <w:t>15个工作</w:t>
      </w:r>
      <w:r>
        <w:rPr>
          <w:rFonts w:hint="eastAsia" w:ascii="仿宋_GB2312" w:hAnsi="仿宋_GB2312" w:eastAsia="仿宋_GB2312" w:cs="仿宋_GB2312"/>
          <w:sz w:val="32"/>
          <w:szCs w:val="32"/>
          <w:lang w:eastAsia="zh-CN"/>
        </w:rPr>
        <w:t>日内组织技术审查，并</w:t>
      </w:r>
      <w:r>
        <w:rPr>
          <w:rFonts w:hint="eastAsia" w:ascii="仿宋_GB2312" w:hAnsi="仿宋_GB2312" w:eastAsia="仿宋_GB2312" w:cs="仿宋_GB2312"/>
          <w:sz w:val="32"/>
          <w:szCs w:val="32"/>
          <w:lang w:val="en-US" w:eastAsia="zh-CN"/>
        </w:rPr>
        <w:t>综合考虑地震环境、建设工程的重要程度、允许的风险水平及国家经济承受能力和要达到的安全目标等因素，作出书面决定，并于作出决定之日起10日内送达申请人，同时抄送重大工程所在地县级以上地方人民政府负责管理地震工作的部门或者机构。</w:t>
      </w:r>
    </w:p>
    <w:p>
      <w:pPr>
        <w:numPr>
          <w:ilvl w:val="0"/>
          <w:numId w:val="0"/>
        </w:num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书面决定包括以下内容: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区域和近场区地震活动性、地震构造环境及场区主要断裂活动性的分析评价意见;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工程场地地震地质灾害初步评价意见;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场地地震动参数。</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lang w:eastAsia="zh-CN"/>
        </w:rPr>
        <w:t>二十三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本项行政许可的期限为15个工作日,该期限不包含安评报告修改、补充工作、复审和必要的现场巡查时间。15个工作日内不能做出决定的，经</w:t>
      </w:r>
      <w:r>
        <w:rPr>
          <w:rFonts w:hint="eastAsia" w:ascii="楷体_GB2312" w:hAnsi="楷体_GB2312" w:eastAsia="楷体_GB2312" w:cs="楷体_GB2312"/>
          <w:color w:val="auto"/>
          <w:sz w:val="32"/>
          <w:szCs w:val="32"/>
          <w:lang w:val="en-US" w:eastAsia="zh-CN"/>
        </w:rPr>
        <w:t>省</w:t>
      </w:r>
      <w:r>
        <w:rPr>
          <w:rFonts w:hint="eastAsia" w:ascii="仿宋_GB2312" w:hAnsi="仿宋_GB2312" w:eastAsia="仿宋_GB2312" w:cs="仿宋_GB2312"/>
          <w:sz w:val="32"/>
          <w:szCs w:val="32"/>
        </w:rPr>
        <w:t>地震局负责人批准，可延长10个工作日，并将延长期限的理由告知申请人。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lang w:eastAsia="zh-CN"/>
        </w:rPr>
        <w:t>二十四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自取得本项行政许可之日起10年内未开工的建设工程,应当提请重新审核，并根据审核意见办理变更或延续手续。</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楷体_GB2312" w:hAnsi="楷体_GB2312" w:eastAsia="楷体_GB2312" w:cs="楷体_GB2312"/>
          <w:b/>
          <w:bCs/>
          <w:sz w:val="32"/>
          <w:szCs w:val="32"/>
          <w:lang w:val="en-US" w:eastAsia="zh-CN"/>
        </w:rPr>
        <w:t>二十五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技术审查不通过的，应当即时作出不予行政许可的书面决定，并说明理由。</w:t>
      </w:r>
      <w:r>
        <w:rPr>
          <w:rFonts w:hint="eastAsia" w:ascii="仿宋_GB2312" w:hAnsi="仿宋_GB2312" w:eastAsia="仿宋_GB2312" w:cs="仿宋_GB2312"/>
          <w:sz w:val="32"/>
          <w:szCs w:val="32"/>
          <w:lang w:val="en-US" w:eastAsia="zh-CN"/>
        </w:rPr>
        <w:t>评价单位必须重新评价、编制报告，并承担所需评审费用。未经审定或者审定未通过的地震安全性评价结果不得使用。</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许可的实施和结果，除涉及国家秘密、商业秘密或者个人隐私的外，应当公开。未经申请人同意，行政机关及其工作人员、参与审查等工作的人员不得披露申请人提交的商业秘密、未披露信息或者保密商务信息，法律另有规定或者涉及国家安全、重大社会公共利益的除外;依法公开申请人前述信息的，允许申请人在合理期限内提出异议。</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省地震局</w:t>
      </w:r>
      <w:r>
        <w:rPr>
          <w:rFonts w:hint="eastAsia" w:ascii="仿宋_GB2312" w:hAnsi="仿宋_GB2312" w:eastAsia="仿宋_GB2312" w:cs="仿宋_GB2312"/>
          <w:sz w:val="32"/>
          <w:szCs w:val="32"/>
        </w:rPr>
        <w:t>负责组织开展重大工程抗震设防要求审定全过程的资料建档工作,确保工作可倒查、可追溯。</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个人和组织发现违法从事行政许可事项的活动，有权向上一级主管部门举报。</w:t>
      </w:r>
    </w:p>
    <w:p>
      <w:pPr>
        <w:pStyle w:val="3"/>
        <w:bidi w:val="0"/>
        <w:rPr>
          <w:rFonts w:hint="eastAsia"/>
        </w:rPr>
      </w:pPr>
      <w:r>
        <w:rPr>
          <w:rFonts w:hint="eastAsia"/>
        </w:rPr>
        <w:t>第</w:t>
      </w:r>
      <w:r>
        <w:rPr>
          <w:rFonts w:hint="eastAsia"/>
          <w:lang w:val="en-US" w:eastAsia="zh-CN"/>
        </w:rPr>
        <w:t>五</w:t>
      </w:r>
      <w:r>
        <w:rPr>
          <w:rFonts w:hint="eastAsia"/>
        </w:rPr>
        <w:t>章 监督管理</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highlight w:val="none"/>
          <w:lang w:val="en-US" w:eastAsia="zh-CN"/>
        </w:rPr>
        <w:t>二十九</w:t>
      </w:r>
      <w:r>
        <w:rPr>
          <w:rFonts w:hint="eastAsia" w:ascii="楷体_GB2312" w:hAnsi="楷体_GB2312" w:eastAsia="楷体_GB2312" w:cs="楷体_GB2312"/>
          <w:b/>
          <w:bCs/>
          <w:sz w:val="32"/>
          <w:szCs w:val="32"/>
        </w:rPr>
        <w:t>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建设工程应当按照抗震设防要求和抗震设计规范进行抗震设计，并按照抗震设计进行施工。</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highlight w:val="none"/>
        </w:rPr>
        <w:t>第</w:t>
      </w:r>
      <w:r>
        <w:rPr>
          <w:rFonts w:hint="eastAsia" w:ascii="楷体_GB2312" w:hAnsi="楷体_GB2312" w:eastAsia="楷体_GB2312" w:cs="楷体_GB2312"/>
          <w:b/>
          <w:bCs/>
          <w:sz w:val="32"/>
          <w:szCs w:val="32"/>
          <w:highlight w:val="none"/>
          <w:lang w:val="en-US" w:eastAsia="zh-CN"/>
        </w:rPr>
        <w:t>三十</w:t>
      </w:r>
      <w:r>
        <w:rPr>
          <w:rFonts w:hint="eastAsia" w:ascii="楷体_GB2312" w:hAnsi="楷体_GB2312" w:eastAsia="楷体_GB2312" w:cs="楷体_GB2312"/>
          <w:b/>
          <w:bCs/>
          <w:sz w:val="32"/>
          <w:szCs w:val="32"/>
          <w:highlight w:val="none"/>
        </w:rPr>
        <w:t xml:space="preserve">条 </w:t>
      </w:r>
      <w:r>
        <w:rPr>
          <w:rFonts w:hint="eastAsia" w:ascii="仿宋_GB2312" w:hAnsi="仿宋_GB2312" w:eastAsia="仿宋_GB2312" w:cs="仿宋_GB2312"/>
          <w:sz w:val="32"/>
          <w:szCs w:val="32"/>
          <w:lang w:eastAsia="zh-CN"/>
        </w:rPr>
        <w:t>县级以上地方人民政府负责管理地震工作的部门或者机构</w:t>
      </w:r>
      <w:r>
        <w:rPr>
          <w:rFonts w:hint="eastAsia" w:ascii="仿宋_GB2312" w:hAnsi="仿宋_GB2312" w:eastAsia="仿宋_GB2312" w:cs="仿宋_GB2312"/>
          <w:sz w:val="32"/>
          <w:szCs w:val="32"/>
        </w:rPr>
        <w:t>应当加强对本行政区域内地震安全性评价工作的监督检查，确保依法开展地震安全性评价,做到应评尽评；对本行政区域内开展的地震安全性评价工作进行监管，确保</w:t>
      </w:r>
      <w:r>
        <w:rPr>
          <w:rFonts w:hint="eastAsia" w:ascii="仿宋_GB2312" w:hAnsi="仿宋_GB2312" w:eastAsia="仿宋_GB2312" w:cs="仿宋_GB2312"/>
          <w:sz w:val="32"/>
          <w:szCs w:val="32"/>
          <w:lang w:val="en-US" w:eastAsia="zh-CN"/>
        </w:rPr>
        <w:t>地震安全性评价</w:t>
      </w:r>
      <w:r>
        <w:rPr>
          <w:rFonts w:hint="eastAsia" w:ascii="仿宋_GB2312" w:hAnsi="仿宋_GB2312" w:eastAsia="仿宋_GB2312" w:cs="仿宋_GB2312"/>
          <w:sz w:val="32"/>
          <w:szCs w:val="32"/>
        </w:rPr>
        <w:t>结果得到应用等。</w:t>
      </w:r>
    </w:p>
    <w:p>
      <w:pPr>
        <w:adjustRightInd w:val="0"/>
        <w:snapToGrid w:val="0"/>
        <w:spacing w:line="56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highlight w:val="none"/>
        </w:rPr>
        <w:t>第</w:t>
      </w:r>
      <w:r>
        <w:rPr>
          <w:rFonts w:hint="eastAsia" w:ascii="楷体_GB2312" w:hAnsi="楷体_GB2312" w:eastAsia="楷体_GB2312" w:cs="楷体_GB2312"/>
          <w:b/>
          <w:bCs/>
          <w:sz w:val="32"/>
          <w:szCs w:val="32"/>
          <w:highlight w:val="none"/>
          <w:lang w:val="en-US" w:eastAsia="zh-CN"/>
        </w:rPr>
        <w:t>三十一</w:t>
      </w:r>
      <w:r>
        <w:rPr>
          <w:rFonts w:hint="eastAsia" w:ascii="楷体_GB2312" w:hAnsi="楷体_GB2312" w:eastAsia="楷体_GB2312" w:cs="楷体_GB2312"/>
          <w:b/>
          <w:bCs/>
          <w:sz w:val="32"/>
          <w:szCs w:val="32"/>
          <w:highlight w:val="none"/>
        </w:rPr>
        <w:t xml:space="preserve">条 </w:t>
      </w:r>
      <w:r>
        <w:rPr>
          <w:rFonts w:hint="eastAsia" w:ascii="仿宋_GB2312" w:hAnsi="仿宋_GB2312" w:eastAsia="仿宋_GB2312" w:cs="仿宋_GB2312"/>
          <w:sz w:val="32"/>
          <w:szCs w:val="32"/>
          <w:lang w:eastAsia="zh-CN"/>
        </w:rPr>
        <w:t>省地震局建立</w:t>
      </w:r>
      <w:r>
        <w:rPr>
          <w:rFonts w:hint="eastAsia" w:ascii="仿宋_GB2312" w:hAnsi="仿宋_GB2312" w:eastAsia="仿宋_GB2312" w:cs="仿宋_GB2312"/>
          <w:sz w:val="32"/>
          <w:szCs w:val="32"/>
          <w:lang w:val="en-US" w:eastAsia="zh-CN"/>
        </w:rPr>
        <w:t>从事</w:t>
      </w:r>
      <w:r>
        <w:rPr>
          <w:rFonts w:hint="eastAsia" w:ascii="仿宋_GB2312" w:hAnsi="仿宋_GB2312" w:eastAsia="仿宋_GB2312" w:cs="仿宋_GB2312"/>
          <w:sz w:val="32"/>
          <w:szCs w:val="32"/>
          <w:lang w:eastAsia="zh-CN"/>
        </w:rPr>
        <w:t>地震安全性评价</w:t>
      </w:r>
      <w:r>
        <w:rPr>
          <w:rFonts w:hint="eastAsia" w:ascii="仿宋_GB2312" w:hAnsi="仿宋_GB2312" w:eastAsia="仿宋_GB2312" w:cs="仿宋_GB2312"/>
          <w:sz w:val="32"/>
          <w:szCs w:val="32"/>
          <w:lang w:val="en-US" w:eastAsia="zh-CN"/>
        </w:rPr>
        <w:t>工作的评价</w:t>
      </w:r>
      <w:r>
        <w:rPr>
          <w:rFonts w:hint="eastAsia" w:ascii="仿宋_GB2312" w:hAnsi="仿宋_GB2312" w:eastAsia="仿宋_GB2312" w:cs="仿宋_GB2312"/>
          <w:sz w:val="32"/>
          <w:szCs w:val="32"/>
          <w:lang w:eastAsia="zh-CN"/>
        </w:rPr>
        <w:t>单位信用管理体系。定期组织地震安全性评价报告抽查检查，对抽查出不合格的报告，责令</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lang w:eastAsia="zh-CN"/>
        </w:rPr>
        <w:t>单位限期整改，并在信用管理中进行扣分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处理。</w:t>
      </w:r>
    </w:p>
    <w:p>
      <w:pPr>
        <w:adjustRightInd w:val="0"/>
        <w:snapToGrid w:val="0"/>
        <w:spacing w:line="560" w:lineRule="exact"/>
        <w:ind w:firstLine="643" w:firstLineChars="200"/>
        <w:rPr>
          <w:rFonts w:hint="eastAsia" w:ascii="仿宋_GB2312" w:hAnsi="仿宋_GB2312" w:eastAsia="仿宋_GB2312" w:cs="仿宋_GB2312"/>
          <w:sz w:val="30"/>
          <w:szCs w:val="30"/>
          <w:lang w:eastAsia="zh-CN"/>
        </w:rPr>
      </w:pPr>
      <w:r>
        <w:rPr>
          <w:rFonts w:hint="eastAsia" w:ascii="楷体_GB2312" w:hAnsi="楷体_GB2312" w:eastAsia="楷体_GB2312" w:cs="楷体_GB2312"/>
          <w:b/>
          <w:bCs/>
          <w:sz w:val="32"/>
          <w:szCs w:val="32"/>
          <w:highlight w:val="none"/>
        </w:rPr>
        <w:t>第</w:t>
      </w:r>
      <w:r>
        <w:rPr>
          <w:rFonts w:hint="eastAsia" w:ascii="楷体_GB2312" w:hAnsi="楷体_GB2312" w:eastAsia="楷体_GB2312" w:cs="楷体_GB2312"/>
          <w:b/>
          <w:bCs/>
          <w:sz w:val="32"/>
          <w:szCs w:val="32"/>
          <w:highlight w:val="none"/>
          <w:lang w:val="en-US" w:eastAsia="zh-CN"/>
        </w:rPr>
        <w:t>三十二</w:t>
      </w:r>
      <w:r>
        <w:rPr>
          <w:rFonts w:hint="eastAsia" w:ascii="楷体_GB2312" w:hAnsi="楷体_GB2312" w:eastAsia="楷体_GB2312" w:cs="楷体_GB2312"/>
          <w:b/>
          <w:bCs/>
          <w:sz w:val="32"/>
          <w:szCs w:val="32"/>
          <w:highlight w:val="none"/>
        </w:rPr>
        <w:t>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仿宋_GB2312" w:eastAsia="仿宋_GB2312" w:cs="仿宋_GB2312"/>
          <w:sz w:val="30"/>
          <w:szCs w:val="30"/>
          <w:lang w:eastAsia="zh-CN"/>
        </w:rPr>
        <w:t>地震安全性评价单位有下列行为之一的，由县级以上地方人民政府负责管理地震工作的部门或者机构依据职权，参照有关法律法规进行处罚:</w:t>
      </w:r>
    </w:p>
    <w:p>
      <w:pPr>
        <w:adjustRightInd w:val="0"/>
        <w:snapToGrid w:val="0"/>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(一)以其他评价单位的名义承揽地震安全性评价业务的;</w:t>
      </w:r>
    </w:p>
    <w:p>
      <w:pPr>
        <w:adjustRightInd w:val="0"/>
        <w:snapToGrid w:val="0"/>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(二)允许其他单位以本单位名义承揽地震安全性评价业务的。</w:t>
      </w:r>
    </w:p>
    <w:p>
      <w:pPr>
        <w:adjustRightInd w:val="0"/>
        <w:snapToGrid w:val="0"/>
        <w:spacing w:line="560" w:lineRule="exact"/>
        <w:ind w:firstLine="643" w:firstLineChars="200"/>
        <w:rPr>
          <w:rFonts w:hint="eastAsia" w:ascii="仿宋_GB2312" w:hAnsi="仿宋_GB2312" w:eastAsia="仿宋_GB2312" w:cs="仿宋_GB2312"/>
          <w:sz w:val="30"/>
          <w:szCs w:val="30"/>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highlight w:val="none"/>
          <w:lang w:val="en-US" w:eastAsia="zh-CN"/>
        </w:rPr>
        <w:t xml:space="preserve">三十三条 </w:t>
      </w:r>
      <w:r>
        <w:rPr>
          <w:rFonts w:hint="eastAsia" w:ascii="仿宋_GB2312" w:hAnsi="仿宋_GB2312" w:eastAsia="仿宋_GB2312" w:cs="仿宋_GB2312"/>
          <w:sz w:val="30"/>
          <w:szCs w:val="30"/>
          <w:lang w:eastAsia="zh-CN"/>
        </w:rPr>
        <w:t>负责地震安全性评价管理和工程建设项目审批工作的国家工作人员玩忽职守、滥用职权、徇私舞弊的，由有关主管部门按照规定给予处分;构成犯罪的，依法追究刑事责任。</w:t>
      </w:r>
    </w:p>
    <w:p>
      <w:pPr>
        <w:pStyle w:val="3"/>
        <w:bidi w:val="0"/>
        <w:rPr>
          <w:rFonts w:hint="eastAsia"/>
        </w:rPr>
      </w:pPr>
      <w:r>
        <w:rPr>
          <w:rFonts w:hint="eastAsia"/>
        </w:rPr>
        <w:t>第</w:t>
      </w:r>
      <w:r>
        <w:rPr>
          <w:rFonts w:hint="eastAsia"/>
          <w:lang w:val="en-US" w:eastAsia="zh-CN"/>
        </w:rPr>
        <w:t>六</w:t>
      </w:r>
      <w:r>
        <w:rPr>
          <w:rFonts w:hint="eastAsia"/>
        </w:rPr>
        <w:t>章 附则</w:t>
      </w:r>
    </w:p>
    <w:p>
      <w:pPr>
        <w:adjustRightInd w:val="0"/>
        <w:snapToGrid w:val="0"/>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highlight w:val="none"/>
          <w:lang w:val="en-US" w:eastAsia="zh-CN"/>
        </w:rPr>
        <w:t>三十四</w:t>
      </w:r>
      <w:r>
        <w:rPr>
          <w:rFonts w:hint="eastAsia" w:ascii="楷体_GB2312" w:hAnsi="楷体_GB2312" w:eastAsia="楷体_GB2312" w:cs="楷体_GB2312"/>
          <w:b/>
          <w:bCs/>
          <w:sz w:val="32"/>
          <w:szCs w:val="32"/>
        </w:rPr>
        <w:t>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0"/>
          <w:szCs w:val="30"/>
          <w:lang w:eastAsia="zh-CN"/>
        </w:rPr>
        <w:t>本细则由四川省地震局负责解释</w:t>
      </w:r>
      <w:r>
        <w:rPr>
          <w:rFonts w:hint="eastAsia" w:ascii="楷体_GB2312" w:hAnsi="楷体_GB2312" w:eastAsia="楷体_GB2312" w:cs="楷体_GB2312"/>
          <w:sz w:val="32"/>
          <w:szCs w:val="32"/>
        </w:rPr>
        <w:t>。</w:t>
      </w:r>
    </w:p>
    <w:p>
      <w:pPr>
        <w:adjustRightInd w:val="0"/>
        <w:snapToGrid w:val="0"/>
        <w:spacing w:line="560" w:lineRule="exact"/>
        <w:ind w:firstLine="643" w:firstLineChars="200"/>
        <w:rPr>
          <w:rFonts w:hint="eastAsia" w:ascii="仿宋_GB2312" w:hAnsi="仿宋_GB2312" w:eastAsia="仿宋_GB2312" w:cs="仿宋_GB2312"/>
          <w:sz w:val="30"/>
          <w:szCs w:val="30"/>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highlight w:val="none"/>
          <w:lang w:val="en-US" w:eastAsia="zh-CN"/>
        </w:rPr>
        <w:t>三十五</w:t>
      </w:r>
      <w:r>
        <w:rPr>
          <w:rFonts w:hint="eastAsia" w:ascii="楷体_GB2312" w:hAnsi="楷体_GB2312" w:eastAsia="楷体_GB2312" w:cs="楷体_GB2312"/>
          <w:b/>
          <w:bCs/>
          <w:sz w:val="32"/>
          <w:szCs w:val="32"/>
        </w:rPr>
        <w:t>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0"/>
          <w:szCs w:val="30"/>
          <w:lang w:eastAsia="zh-CN"/>
        </w:rPr>
        <w:t>本细则自发布之日起实施。</w:t>
      </w:r>
    </w:p>
    <w:p>
      <w:pPr>
        <w:adjustRightInd w:val="0"/>
        <w:snapToGrid w:val="0"/>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br w:type="page"/>
      </w:r>
      <w:bookmarkStart w:id="0" w:name="_GoBack"/>
      <w:bookmarkEnd w:id="0"/>
    </w:p>
    <w:p>
      <w:pPr>
        <w:pStyle w:val="4"/>
        <w:bidi w:val="0"/>
        <w:rPr>
          <w:rFonts w:hint="eastAsia"/>
        </w:rPr>
      </w:pPr>
      <w:r>
        <w:rPr>
          <w:rFonts w:hint="eastAsia"/>
          <w:lang w:val="en-US" w:eastAsia="zh-CN"/>
        </w:rPr>
        <w:t>附件1.</w:t>
      </w:r>
      <w:r>
        <w:rPr>
          <w:rFonts w:hint="eastAsia"/>
        </w:rPr>
        <w:t>备案证明材料清单</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1.报送信息真实性承诺(签章)；</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2.地震安全性评价单位信息备案表(附件，纸质件一式两份，含电子版)；</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3.企业营业执照或事业单位法人证书(原件查看后退回，复印件1份)；</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4.承担地震安全性评价相适应的地震学、地震地质学、地震工程学高、中级专业技术职称证书、身份证(每专业高级技术人员不少于2人；60岁以下高级职称技术人员不少于高级职称技术人员2/3)，以及工作简历、承担过的主要地震安全性评价工作等；</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5.事业性质从业单位技术人员：应提供在编在岗证明或聘任合同，或上级单位派任(派出)证明，聘用的本单位退休人员应提供其人事部门出具的退休证明与聘用合同(退休人员不应超过70岁)(复印件1份)；</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6.企业性质从业单位技术人员：应提供从业单位与其签订的劳动合同和近6个月连续社会保险凭证，或上级部门派任(派出)证明等；聘用退休技术人员的，应提供从业单位与其签订的劳动合同和其档案所在单位的同意其兼职的书面意见(退休人员不应超过70岁)(复印件1份)；</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7.承担地震安全性评价工作的技术装备清单、专用软件系统清单及购置发票或凭证，相应的实验、测试条件和分析能力证明材料(复印件1份)；</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8.单位办公场所房屋产权证或房屋租赁合同；</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9.健全的质量管理体系证明材料；</w:t>
      </w:r>
    </w:p>
    <w:p>
      <w:pPr>
        <w:ind w:firstLine="652"/>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10.单位从事地震安全性评价工作主要业绩简介或者主要技术人员作为技术负责参与的地震安全性评价业绩简介(选填)</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br w:type="page"/>
      </w:r>
    </w:p>
    <w:p>
      <w:pPr>
        <w:pStyle w:val="4"/>
        <w:bidi w:val="0"/>
        <w:rPr>
          <w:rFonts w:hint="eastAsia"/>
          <w:lang w:val="en-US" w:eastAsia="zh-CN"/>
        </w:rPr>
      </w:pPr>
      <w:r>
        <w:rPr>
          <w:rFonts w:hint="eastAsia"/>
          <w:lang w:val="en-US" w:eastAsia="zh-CN"/>
        </w:rPr>
        <w:t>附件2.四川省地震安全性评价从业单位核查申报材料模板</w:t>
      </w:r>
    </w:p>
    <w:p>
      <w:pPr>
        <w:rPr>
          <w:rFonts w:hint="eastAsia"/>
          <w:lang w:val="en-US" w:eastAsia="zh-CN"/>
        </w:rPr>
      </w:pPr>
    </w:p>
    <w:p>
      <w:pPr>
        <w:rPr>
          <w:rFonts w:hint="default"/>
          <w:lang w:val="en-US" w:eastAsia="zh-CN"/>
        </w:rPr>
      </w:pPr>
    </w:p>
    <w:p>
      <w:pPr>
        <w:jc w:val="center"/>
        <w:rPr>
          <w:rFonts w:ascii="方正小标宋简体" w:hAnsi="黑体" w:eastAsia="方正小标宋简体"/>
          <w:sz w:val="52"/>
          <w:szCs w:val="52"/>
        </w:rPr>
      </w:pPr>
      <w:r>
        <w:rPr>
          <w:rFonts w:hint="eastAsia" w:ascii="方正小标宋简体" w:hAnsi="黑体" w:eastAsia="方正小标宋简体"/>
          <w:sz w:val="52"/>
          <w:szCs w:val="52"/>
          <w:lang w:val="en-US" w:eastAsia="zh-CN"/>
        </w:rPr>
        <w:t>四川</w:t>
      </w:r>
      <w:r>
        <w:rPr>
          <w:rFonts w:hint="eastAsia" w:ascii="方正小标宋简体" w:hAnsi="黑体" w:eastAsia="方正小标宋简体"/>
          <w:sz w:val="52"/>
          <w:szCs w:val="52"/>
        </w:rPr>
        <w:t>省地震安全性评价从业单位</w:t>
      </w:r>
    </w:p>
    <w:p>
      <w:pPr>
        <w:jc w:val="center"/>
        <w:rPr>
          <w:rFonts w:ascii="方正小标宋简体" w:hAnsi="黑体" w:eastAsia="方正小标宋简体"/>
          <w:sz w:val="52"/>
          <w:szCs w:val="52"/>
        </w:rPr>
      </w:pPr>
      <w:r>
        <w:rPr>
          <w:rFonts w:hint="eastAsia" w:ascii="方正小标宋简体" w:hAnsi="黑体" w:eastAsia="方正小标宋简体"/>
          <w:sz w:val="52"/>
          <w:szCs w:val="52"/>
        </w:rPr>
        <w:t>核查申报材料</w:t>
      </w: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XX单位（加盖</w:t>
      </w:r>
      <w:r>
        <w:rPr>
          <w:rFonts w:ascii="仿宋_GB2312" w:hAnsi="宋体" w:eastAsia="仿宋_GB2312"/>
          <w:sz w:val="32"/>
          <w:szCs w:val="32"/>
        </w:rPr>
        <w:t>公章</w:t>
      </w:r>
      <w:r>
        <w:rPr>
          <w:rFonts w:hint="eastAsia" w:ascii="仿宋_GB2312" w:hAnsi="宋体" w:eastAsia="仿宋_GB2312"/>
          <w:sz w:val="32"/>
          <w:szCs w:val="32"/>
        </w:rPr>
        <w:t>）</w:t>
      </w:r>
    </w:p>
    <w:p>
      <w:pPr>
        <w:jc w:val="cente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jc w:val="center"/>
        <w:rPr>
          <w:rFonts w:ascii="方正小标宋_GBK" w:hAnsi="黑体" w:eastAsia="方正小标宋_GBK"/>
          <w:sz w:val="44"/>
          <w:szCs w:val="44"/>
        </w:rPr>
      </w:pPr>
    </w:p>
    <w:p>
      <w:pPr>
        <w:jc w:val="center"/>
        <w:rPr>
          <w:rFonts w:ascii="方正小标宋_GBK" w:hAnsi="黑体" w:eastAsia="方正小标宋_GBK"/>
          <w:sz w:val="44"/>
          <w:szCs w:val="44"/>
        </w:rPr>
      </w:pPr>
    </w:p>
    <w:p>
      <w:pPr>
        <w:jc w:val="center"/>
        <w:rPr>
          <w:rFonts w:ascii="方正小标宋_GBK" w:hAnsi="黑体" w:eastAsia="方正小标宋_GBK"/>
          <w:sz w:val="44"/>
          <w:szCs w:val="44"/>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br w:type="page"/>
      </w:r>
      <w:r>
        <w:rPr>
          <w:rFonts w:hint="eastAsia" w:ascii="方正小标宋简体" w:hAnsi="黑体" w:eastAsia="方正小标宋简体"/>
          <w:sz w:val="44"/>
          <w:szCs w:val="44"/>
        </w:rPr>
        <w:t>目  录</w:t>
      </w:r>
    </w:p>
    <w:p>
      <w:pPr>
        <w:rPr>
          <w:rFonts w:ascii="仿宋_GB2312" w:hAnsi="宋体" w:eastAsia="仿宋_GB2312" w:cs="宋体"/>
          <w:sz w:val="32"/>
          <w:szCs w:val="32"/>
        </w:rPr>
      </w:pPr>
      <w:r>
        <w:rPr>
          <w:rFonts w:hint="eastAsia" w:ascii="仿宋_GB2312" w:hAnsi="宋体" w:eastAsia="仿宋_GB2312" w:cs="宋体"/>
          <w:sz w:val="32"/>
          <w:szCs w:val="32"/>
        </w:rPr>
        <w:t>1.地震安全性评价从业单位信息统计表················x</w:t>
      </w:r>
    </w:p>
    <w:p>
      <w:pPr>
        <w:rPr>
          <w:rFonts w:ascii="仿宋_GB2312" w:hAnsi="宋体" w:eastAsia="仿宋_GB2312" w:cs="宋体"/>
          <w:sz w:val="32"/>
          <w:szCs w:val="32"/>
        </w:rPr>
      </w:pPr>
      <w:r>
        <w:rPr>
          <w:rFonts w:hint="eastAsia" w:ascii="仿宋_GB2312" w:hAnsi="宋体" w:eastAsia="仿宋_GB2312" w:cs="宋体"/>
          <w:sz w:val="32"/>
          <w:szCs w:val="32"/>
        </w:rPr>
        <w:t>2.地震安全性评价从业单位承诺书····················x</w:t>
      </w:r>
    </w:p>
    <w:p>
      <w:pPr>
        <w:rPr>
          <w:rFonts w:ascii="仿宋_GB2312" w:hAnsi="宋体" w:eastAsia="仿宋_GB2312" w:cs="宋体"/>
          <w:sz w:val="32"/>
          <w:szCs w:val="32"/>
        </w:rPr>
      </w:pPr>
      <w:r>
        <w:rPr>
          <w:rFonts w:hint="eastAsia" w:ascii="仿宋_GB2312" w:hAnsi="宋体" w:eastAsia="仿宋_GB2312" w:cs="宋体"/>
          <w:sz w:val="32"/>
          <w:szCs w:val="32"/>
        </w:rPr>
        <w:t>3.从业条件证明材料································x</w:t>
      </w:r>
    </w:p>
    <w:p>
      <w:pPr>
        <w:ind w:firstLine="320" w:firstLineChars="100"/>
        <w:jc w:val="left"/>
        <w:rPr>
          <w:rFonts w:ascii="仿宋_GB2312" w:hAnsi="宋体" w:eastAsia="仿宋_GB2312" w:cs="宋体"/>
          <w:sz w:val="32"/>
          <w:szCs w:val="32"/>
        </w:rPr>
      </w:pPr>
      <w:r>
        <w:rPr>
          <w:rFonts w:hint="eastAsia" w:ascii="仿宋_GB2312" w:hAnsi="宋体" w:eastAsia="仿宋_GB2312" w:cs="宋体"/>
          <w:sz w:val="32"/>
          <w:szCs w:val="32"/>
        </w:rPr>
        <w:t>3.1企业情况····································x</w:t>
      </w:r>
    </w:p>
    <w:p>
      <w:pPr>
        <w:ind w:firstLine="320" w:firstLineChars="100"/>
        <w:jc w:val="left"/>
        <w:rPr>
          <w:rFonts w:ascii="仿宋_GB2312" w:hAnsi="宋体" w:eastAsia="仿宋_GB2312" w:cs="宋体"/>
          <w:sz w:val="32"/>
          <w:szCs w:val="32"/>
        </w:rPr>
      </w:pPr>
      <w:r>
        <w:rPr>
          <w:rFonts w:hint="eastAsia" w:ascii="仿宋_GB2312" w:hAnsi="宋体" w:eastAsia="仿宋_GB2312" w:cs="宋体"/>
          <w:sz w:val="32"/>
          <w:szCs w:val="32"/>
        </w:rPr>
        <w:t>3.2从业人员情况································x</w:t>
      </w:r>
    </w:p>
    <w:p>
      <w:pPr>
        <w:jc w:val="left"/>
        <w:rPr>
          <w:rFonts w:ascii="仿宋_GB2312" w:hAnsi="宋体" w:eastAsia="仿宋_GB2312" w:cs="宋体"/>
          <w:sz w:val="32"/>
          <w:szCs w:val="32"/>
        </w:rPr>
      </w:pPr>
      <w:r>
        <w:rPr>
          <w:rFonts w:hint="eastAsia" w:ascii="仿宋_GB2312" w:hAnsi="宋体" w:eastAsia="仿宋_GB2312" w:cs="宋体"/>
          <w:sz w:val="32"/>
          <w:szCs w:val="32"/>
        </w:rPr>
        <w:t>4.办公</w:t>
      </w:r>
      <w:r>
        <w:rPr>
          <w:rFonts w:hint="eastAsia" w:ascii="仿宋_GB2312" w:hAnsi="宋体" w:eastAsia="仿宋_GB2312" w:cs="宋体"/>
          <w:sz w:val="32"/>
          <w:szCs w:val="32"/>
          <w:lang w:val="en-US" w:eastAsia="zh-CN"/>
        </w:rPr>
        <w:t>环境照片及</w:t>
      </w:r>
      <w:r>
        <w:rPr>
          <w:rFonts w:hint="eastAsia" w:ascii="仿宋_GB2312" w:hAnsi="宋体" w:eastAsia="仿宋_GB2312" w:cs="宋体"/>
          <w:sz w:val="32"/>
          <w:szCs w:val="32"/>
        </w:rPr>
        <w:t>产权证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或房屋租赁合同</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······x</w:t>
      </w:r>
    </w:p>
    <w:p>
      <w:pPr>
        <w:jc w:val="left"/>
        <w:rPr>
          <w:rFonts w:ascii="仿宋_GB2312" w:hAnsi="宋体" w:eastAsia="仿宋_GB2312" w:cs="宋体"/>
          <w:sz w:val="32"/>
          <w:szCs w:val="32"/>
        </w:rPr>
      </w:pPr>
      <w:r>
        <w:rPr>
          <w:rFonts w:hint="eastAsia" w:ascii="仿宋_GB2312" w:hAnsi="宋体" w:eastAsia="仿宋_GB2312" w:cs="宋体"/>
          <w:sz w:val="32"/>
          <w:szCs w:val="32"/>
        </w:rPr>
        <w:t>5.技术装备及专业软件系统·····················</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····x</w:t>
      </w:r>
    </w:p>
    <w:p>
      <w:pPr>
        <w:jc w:val="left"/>
        <w:rPr>
          <w:rFonts w:ascii="仿宋_GB2312" w:hAnsi="宋体" w:eastAsia="仿宋_GB2312" w:cs="宋体"/>
          <w:sz w:val="32"/>
          <w:szCs w:val="32"/>
        </w:rPr>
      </w:pPr>
      <w:r>
        <w:rPr>
          <w:rFonts w:hint="eastAsia" w:ascii="仿宋_GB2312" w:hAnsi="宋体" w:eastAsia="仿宋_GB2312" w:cs="宋体"/>
          <w:sz w:val="32"/>
          <w:szCs w:val="32"/>
        </w:rPr>
        <w:t>6.质量管理体系相关制度文件···················</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····x</w:t>
      </w:r>
    </w:p>
    <w:p>
      <w:pPr>
        <w:jc w:val="left"/>
        <w:rPr>
          <w:rFonts w:ascii="仿宋_GB2312" w:hAnsi="宋体" w:eastAsia="仿宋_GB2312" w:cs="宋体"/>
          <w:sz w:val="32"/>
          <w:szCs w:val="32"/>
        </w:rPr>
      </w:pPr>
      <w:r>
        <w:rPr>
          <w:rFonts w:hint="eastAsia" w:ascii="仿宋_GB2312" w:hAnsi="宋体" w:eastAsia="仿宋_GB2312" w:cs="宋体"/>
          <w:sz w:val="32"/>
          <w:szCs w:val="32"/>
        </w:rPr>
        <w:t>7.地震安全性评价主要业绩表····················</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···x</w:t>
      </w: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hint="eastAsia" w:ascii="方正小标宋简体" w:hAnsi="Times New Roman" w:eastAsia="方正小标宋简体" w:cs="Times New Roman"/>
          <w:sz w:val="44"/>
          <w:szCs w:val="44"/>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1.地震安全性评价从业单位信息统计表</w:t>
      </w:r>
    </w:p>
    <w:tbl>
      <w:tblPr>
        <w:tblStyle w:val="7"/>
        <w:tblpPr w:leftFromText="180" w:rightFromText="180" w:vertAnchor="text" w:horzAnchor="page" w:tblpX="878" w:tblpY="470"/>
        <w:tblOverlap w:val="never"/>
        <w:tblW w:w="9507" w:type="dxa"/>
        <w:tblInd w:w="0" w:type="dxa"/>
        <w:tblLayout w:type="fixed"/>
        <w:tblCellMar>
          <w:top w:w="15" w:type="dxa"/>
          <w:left w:w="15" w:type="dxa"/>
          <w:bottom w:w="15" w:type="dxa"/>
          <w:right w:w="15" w:type="dxa"/>
        </w:tblCellMar>
      </w:tblPr>
      <w:tblGrid>
        <w:gridCol w:w="1131"/>
        <w:gridCol w:w="707"/>
        <w:gridCol w:w="709"/>
        <w:gridCol w:w="1001"/>
        <w:gridCol w:w="788"/>
        <w:gridCol w:w="762"/>
        <w:gridCol w:w="851"/>
        <w:gridCol w:w="1235"/>
        <w:gridCol w:w="2323"/>
      </w:tblGrid>
      <w:tr>
        <w:tblPrEx>
          <w:tblCellMar>
            <w:top w:w="15" w:type="dxa"/>
            <w:left w:w="15" w:type="dxa"/>
            <w:bottom w:w="15" w:type="dxa"/>
            <w:right w:w="15" w:type="dxa"/>
          </w:tblCellMar>
        </w:tblPrEx>
        <w:trPr>
          <w:trHeight w:val="826"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单位名称</w:t>
            </w:r>
          </w:p>
        </w:tc>
        <w:tc>
          <w:tcPr>
            <w:tcW w:w="837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536" w:hRule="atLeast"/>
        </w:trPr>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单位性质</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事业</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全额拨款</w:t>
            </w:r>
          </w:p>
        </w:tc>
        <w:tc>
          <w:tcPr>
            <w:tcW w:w="15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企业</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国有企业</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516" w:hRule="atLeast"/>
        </w:trPr>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差额拨款</w:t>
            </w:r>
          </w:p>
        </w:tc>
        <w:tc>
          <w:tcPr>
            <w:tcW w:w="15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集体企业</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524" w:hRule="atLeast"/>
        </w:trPr>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自收自支</w:t>
            </w:r>
          </w:p>
        </w:tc>
        <w:tc>
          <w:tcPr>
            <w:tcW w:w="15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私营企业</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532" w:hRule="atLeast"/>
        </w:trPr>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其他</w:t>
            </w:r>
          </w:p>
        </w:tc>
        <w:tc>
          <w:tcPr>
            <w:tcW w:w="15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其    他</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668"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8376"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809"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注册地址</w:t>
            </w:r>
          </w:p>
        </w:tc>
        <w:tc>
          <w:tcPr>
            <w:tcW w:w="837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682"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办公地址</w:t>
            </w:r>
          </w:p>
        </w:tc>
        <w:tc>
          <w:tcPr>
            <w:tcW w:w="4818"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邮编</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662"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Cs w:val="21"/>
                <w:lang w:bidi="ar"/>
              </w:rPr>
              <w:t>法定代表人</w:t>
            </w:r>
          </w:p>
        </w:tc>
        <w:tc>
          <w:tcPr>
            <w:tcW w:w="4818"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电话</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627" w:hRule="atLeast"/>
        </w:trPr>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联系人</w:t>
            </w:r>
          </w:p>
        </w:tc>
        <w:tc>
          <w:tcPr>
            <w:tcW w:w="1416" w:type="dxa"/>
            <w:gridSpan w:val="2"/>
            <w:vMerge w:val="restart"/>
            <w:tcBorders>
              <w:top w:val="single" w:color="000000" w:sz="4" w:space="0"/>
              <w:left w:val="single" w:color="000000" w:sz="4" w:space="0"/>
              <w:right w:val="single" w:color="auto" w:sz="4" w:space="0"/>
            </w:tcBorders>
            <w:noWrap w:val="0"/>
            <w:vAlign w:val="center"/>
          </w:tcPr>
          <w:p>
            <w:pPr>
              <w:widowControl/>
              <w:jc w:val="center"/>
              <w:textAlignment w:val="center"/>
              <w:rPr>
                <w:rFonts w:ascii="宋体" w:hAnsi="宋体" w:eastAsia="宋体" w:cs="宋体"/>
                <w:color w:val="000000"/>
                <w:sz w:val="24"/>
                <w:szCs w:val="24"/>
              </w:rPr>
            </w:pPr>
          </w:p>
        </w:tc>
        <w:tc>
          <w:tcPr>
            <w:tcW w:w="1001" w:type="dxa"/>
            <w:vMerge w:val="restart"/>
            <w:tcBorders>
              <w:top w:val="single" w:color="000000" w:sz="4" w:space="0"/>
              <w:left w:val="single" w:color="auto" w:sz="4" w:space="0"/>
              <w:right w:val="single" w:color="000000" w:sz="4" w:space="0"/>
            </w:tcBorders>
            <w:noWrap w:val="0"/>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联系</w:t>
            </w:r>
          </w:p>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电话</w:t>
            </w:r>
          </w:p>
        </w:tc>
        <w:tc>
          <w:tcPr>
            <w:tcW w:w="78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手机</w:t>
            </w:r>
          </w:p>
        </w:tc>
        <w:tc>
          <w:tcPr>
            <w:tcW w:w="1613"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textAlignment w:val="center"/>
              <w:rPr>
                <w:rFonts w:ascii="宋体" w:hAnsi="宋体" w:eastAsia="宋体" w:cs="宋体"/>
                <w:color w:val="000000"/>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传真</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567" w:hRule="atLeast"/>
        </w:trPr>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1416" w:type="dxa"/>
            <w:gridSpan w:val="2"/>
            <w:vMerge w:val="continue"/>
            <w:tcBorders>
              <w:left w:val="single" w:color="000000" w:sz="4" w:space="0"/>
              <w:bottom w:val="single" w:color="000000" w:sz="4" w:space="0"/>
              <w:right w:val="single" w:color="auto" w:sz="4" w:space="0"/>
            </w:tcBorders>
            <w:noWrap w:val="0"/>
            <w:vAlign w:val="center"/>
          </w:tcPr>
          <w:p>
            <w:pPr>
              <w:jc w:val="center"/>
              <w:rPr>
                <w:rFonts w:ascii="宋体" w:hAnsi="宋体" w:eastAsia="宋体" w:cs="宋体"/>
                <w:color w:val="000000"/>
                <w:sz w:val="24"/>
                <w:szCs w:val="24"/>
              </w:rPr>
            </w:pPr>
          </w:p>
        </w:tc>
        <w:tc>
          <w:tcPr>
            <w:tcW w:w="1001" w:type="dxa"/>
            <w:vMerge w:val="continue"/>
            <w:tcBorders>
              <w:left w:val="single" w:color="auto"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8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办公室</w:t>
            </w:r>
          </w:p>
        </w:tc>
        <w:tc>
          <w:tcPr>
            <w:tcW w:w="1613"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textAlignment w:val="center"/>
              <w:rPr>
                <w:rFonts w:ascii="宋体" w:hAnsi="宋体" w:eastAsia="宋体" w:cs="宋体"/>
                <w:color w:val="000000"/>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电子邮箱</w:t>
            </w:r>
          </w:p>
        </w:tc>
        <w:tc>
          <w:tcPr>
            <w:tcW w:w="2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FF"/>
                <w:sz w:val="22"/>
                <w:u w:val="single"/>
              </w:rPr>
            </w:pPr>
          </w:p>
        </w:tc>
      </w:tr>
      <w:tr>
        <w:tblPrEx>
          <w:tblCellMar>
            <w:top w:w="15" w:type="dxa"/>
            <w:left w:w="15" w:type="dxa"/>
            <w:bottom w:w="15" w:type="dxa"/>
            <w:right w:w="15" w:type="dxa"/>
          </w:tblCellMar>
        </w:tblPrEx>
        <w:trPr>
          <w:trHeight w:val="752" w:hRule="atLeast"/>
        </w:trPr>
        <w:tc>
          <w:tcPr>
            <w:tcW w:w="5098"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企业法人营业执照注册号或者事业单位法人证书登记号</w:t>
            </w:r>
          </w:p>
        </w:tc>
        <w:tc>
          <w:tcPr>
            <w:tcW w:w="4409"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692"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lang w:bidi="ar"/>
              </w:rPr>
              <w:t>专业技术人员</w:t>
            </w:r>
          </w:p>
        </w:tc>
        <w:tc>
          <w:tcPr>
            <w:tcW w:w="24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lang w:bidi="ar"/>
              </w:rPr>
              <w:t>60周岁以下（人数）</w:t>
            </w: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lang w:bidi="ar"/>
              </w:rPr>
              <w:t>60周岁以上（人数）</w:t>
            </w:r>
          </w:p>
        </w:tc>
        <w:tc>
          <w:tcPr>
            <w:tcW w:w="35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lang w:bidi="ar"/>
              </w:rPr>
              <w:t>合计（人数）</w:t>
            </w:r>
          </w:p>
        </w:tc>
      </w:tr>
      <w:tr>
        <w:tblPrEx>
          <w:tblCellMar>
            <w:top w:w="15" w:type="dxa"/>
            <w:left w:w="15" w:type="dxa"/>
            <w:bottom w:w="15" w:type="dxa"/>
            <w:right w:w="15" w:type="dxa"/>
          </w:tblCellMar>
        </w:tblPrEx>
        <w:trPr>
          <w:trHeight w:val="675"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高级职称</w:t>
            </w:r>
          </w:p>
        </w:tc>
        <w:tc>
          <w:tcPr>
            <w:tcW w:w="24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35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651"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中级职称</w:t>
            </w:r>
          </w:p>
        </w:tc>
        <w:tc>
          <w:tcPr>
            <w:tcW w:w="24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35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546"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初级职称</w:t>
            </w:r>
          </w:p>
        </w:tc>
        <w:tc>
          <w:tcPr>
            <w:tcW w:w="24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35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559"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24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c>
          <w:tcPr>
            <w:tcW w:w="35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826" w:hRule="atLeast"/>
        </w:trPr>
        <w:tc>
          <w:tcPr>
            <w:tcW w:w="354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具有承担地震安全性评价相关专业背景的高级职称专业技术人员情况</w:t>
            </w: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lang w:bidi="ar"/>
              </w:rPr>
              <w:t>专  业</w:t>
            </w:r>
          </w:p>
        </w:tc>
        <w:tc>
          <w:tcPr>
            <w:tcW w:w="35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lang w:bidi="ar"/>
              </w:rPr>
              <w:t>名  单</w:t>
            </w:r>
          </w:p>
        </w:tc>
      </w:tr>
      <w:tr>
        <w:tblPrEx>
          <w:tblCellMar>
            <w:top w:w="15" w:type="dxa"/>
            <w:left w:w="15" w:type="dxa"/>
            <w:bottom w:w="15" w:type="dxa"/>
            <w:right w:w="15" w:type="dxa"/>
          </w:tblCellMar>
        </w:tblPrEx>
        <w:trPr>
          <w:trHeight w:val="810" w:hRule="atLeast"/>
        </w:trPr>
        <w:tc>
          <w:tcPr>
            <w:tcW w:w="354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地震学</w:t>
            </w:r>
          </w:p>
        </w:tc>
        <w:tc>
          <w:tcPr>
            <w:tcW w:w="35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807" w:hRule="atLeast"/>
        </w:trPr>
        <w:tc>
          <w:tcPr>
            <w:tcW w:w="354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地震地质学</w:t>
            </w:r>
          </w:p>
        </w:tc>
        <w:tc>
          <w:tcPr>
            <w:tcW w:w="35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818" w:hRule="atLeast"/>
        </w:trPr>
        <w:tc>
          <w:tcPr>
            <w:tcW w:w="354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24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工程地震学</w:t>
            </w:r>
          </w:p>
        </w:tc>
        <w:tc>
          <w:tcPr>
            <w:tcW w:w="35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3496" w:hRule="atLeast"/>
        </w:trPr>
        <w:tc>
          <w:tcPr>
            <w:tcW w:w="35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开展地震安全性评价工作情况</w:t>
            </w:r>
          </w:p>
        </w:tc>
        <w:tc>
          <w:tcPr>
            <w:tcW w:w="595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1601" w:hRule="atLeast"/>
        </w:trPr>
        <w:tc>
          <w:tcPr>
            <w:tcW w:w="35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具有承担地震安全性评价工作技术能力情况</w:t>
            </w:r>
          </w:p>
        </w:tc>
        <w:tc>
          <w:tcPr>
            <w:tcW w:w="5959"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ascii="宋体" w:hAnsi="宋体" w:eastAsia="宋体" w:cs="宋体"/>
                <w:color w:val="000000"/>
                <w:sz w:val="24"/>
                <w:szCs w:val="24"/>
              </w:rPr>
            </w:pPr>
            <w:r>
              <w:rPr>
                <w:rFonts w:hint="eastAsia" w:ascii="仿宋_GB2312" w:hAnsi="Times New Roman" w:eastAsia="宋体" w:cs="Times New Roman"/>
                <w:szCs w:val="21"/>
              </w:rPr>
              <w:t>（介绍承担地震安全性评价工作技术装备的数量、型号，专用软件系统的数量、型号，及其相应的实验、测试条件和分析能力情况）</w:t>
            </w:r>
          </w:p>
        </w:tc>
      </w:tr>
      <w:tr>
        <w:tblPrEx>
          <w:tblCellMar>
            <w:top w:w="15" w:type="dxa"/>
            <w:left w:w="15" w:type="dxa"/>
            <w:bottom w:w="15" w:type="dxa"/>
            <w:right w:w="15" w:type="dxa"/>
          </w:tblCellMar>
        </w:tblPrEx>
        <w:trPr>
          <w:trHeight w:val="2088" w:hRule="atLeast"/>
        </w:trPr>
        <w:tc>
          <w:tcPr>
            <w:tcW w:w="35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质量管理体系情况</w:t>
            </w:r>
          </w:p>
        </w:tc>
        <w:tc>
          <w:tcPr>
            <w:tcW w:w="5959"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ascii="宋体" w:hAnsi="宋体" w:eastAsia="宋体" w:cs="宋体"/>
                <w:color w:val="000000"/>
                <w:sz w:val="24"/>
                <w:szCs w:val="24"/>
              </w:rPr>
            </w:pPr>
            <w:r>
              <w:rPr>
                <w:rFonts w:hint="eastAsia" w:ascii="仿宋_GB2312" w:hAnsi="Times New Roman" w:eastAsia="宋体" w:cs="Times New Roman"/>
                <w:szCs w:val="21"/>
              </w:rPr>
              <w:t>（有效期内的质量管理体系认证证书情况）</w:t>
            </w:r>
          </w:p>
        </w:tc>
      </w:tr>
    </w:tbl>
    <w:p>
      <w:pP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br w:type="page"/>
      </w:r>
    </w:p>
    <w:p>
      <w:pPr>
        <w:jc w:val="center"/>
        <w:rPr>
          <w:rFonts w:ascii="方正小标宋简体" w:hAnsi="Times New Roman" w:eastAsia="方正小标宋简体" w:cs="Times New Roman"/>
          <w:sz w:val="44"/>
          <w:szCs w:val="44"/>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w:t>
      </w:r>
      <w:r>
        <w:rPr>
          <w:rFonts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rPr>
        <w:t>地震安全性评价从业单位承诺书</w:t>
      </w:r>
    </w:p>
    <w:p>
      <w:pPr>
        <w:snapToGrid w:val="0"/>
        <w:spacing w:line="520" w:lineRule="exact"/>
        <w:rPr>
          <w:rFonts w:ascii="仿宋_GB2312"/>
          <w:snapToGrid w:val="0"/>
          <w:kern w:val="0"/>
        </w:rPr>
      </w:pP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我单位具备从事地震安全性评价的条件（具有独立法人资格；具有与承担地震安全性评价相适应的地震学、地震地质学、工程地震学</w:t>
      </w:r>
      <w:r>
        <w:rPr>
          <w:rFonts w:ascii="仿宋_GB2312" w:eastAsia="仿宋_GB2312"/>
          <w:sz w:val="32"/>
          <w:szCs w:val="32"/>
        </w:rPr>
        <w:t>3</w:t>
      </w:r>
      <w:r>
        <w:rPr>
          <w:rFonts w:hint="eastAsia" w:ascii="仿宋_GB2312" w:eastAsia="仿宋_GB2312"/>
          <w:sz w:val="32"/>
          <w:szCs w:val="32"/>
        </w:rPr>
        <w:t>个相关专业背景的技术人员，每个专业具有高级专业技术职称专职人员不少于</w:t>
      </w:r>
      <w:r>
        <w:rPr>
          <w:rFonts w:ascii="仿宋_GB2312" w:eastAsia="仿宋_GB2312"/>
          <w:sz w:val="32"/>
          <w:szCs w:val="32"/>
        </w:rPr>
        <w:t>2</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且至少1人具备在四川省内从业经历</w:t>
      </w:r>
      <w:r>
        <w:rPr>
          <w:rFonts w:hint="eastAsia" w:ascii="仿宋_GB2312" w:eastAsia="仿宋_GB2312"/>
          <w:sz w:val="32"/>
          <w:szCs w:val="32"/>
        </w:rPr>
        <w:t>；具有承担地震安全性评价工作的技术装备和专用软件系统，并具备相应的实验、测试条件和分析能力；具有健全的质量管理体系），在参与地震安全性评价项目招投标、开展地震</w:t>
      </w:r>
      <w:r>
        <w:rPr>
          <w:rFonts w:ascii="仿宋_GB2312" w:eastAsia="仿宋_GB2312"/>
          <w:sz w:val="32"/>
          <w:szCs w:val="32"/>
        </w:rPr>
        <w:t>现场工作</w:t>
      </w:r>
      <w:r>
        <w:rPr>
          <w:rFonts w:hint="eastAsia" w:ascii="仿宋_GB2312" w:eastAsia="仿宋_GB2312"/>
          <w:sz w:val="32"/>
          <w:szCs w:val="32"/>
        </w:rPr>
        <w:t>以及编制地震安全性评价报告过程中没有违法违规或弄虚作假行为，提供的地震安全性评价业绩信息真实准确。</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如经有关主管部门审查发现我单位不具备从事地震安全性评价的条件，或者在地震安全性评价项目招投标、开展地震</w:t>
      </w:r>
      <w:r>
        <w:rPr>
          <w:rFonts w:ascii="仿宋_GB2312" w:eastAsia="仿宋_GB2312"/>
          <w:sz w:val="32"/>
          <w:szCs w:val="32"/>
        </w:rPr>
        <w:t>现场工作</w:t>
      </w:r>
      <w:r>
        <w:rPr>
          <w:rFonts w:hint="eastAsia" w:ascii="仿宋_GB2312" w:eastAsia="仿宋_GB2312"/>
          <w:sz w:val="32"/>
          <w:szCs w:val="32"/>
        </w:rPr>
        <w:t>以及编制地震安全性评价报告、提供地震安全性评价业绩信息等过程中存在违法违规或弄虚作假行为，我单位愿意承担由此所引起的一切法律后果。</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特此承诺。</w:t>
      </w:r>
    </w:p>
    <w:p>
      <w:pPr>
        <w:snapToGrid w:val="0"/>
        <w:spacing w:line="540" w:lineRule="exact"/>
        <w:rPr>
          <w:rFonts w:ascii="仿宋_GB2312" w:eastAsia="仿宋_GB2312"/>
          <w:sz w:val="32"/>
          <w:szCs w:val="32"/>
        </w:rPr>
      </w:pPr>
    </w:p>
    <w:p>
      <w:pPr>
        <w:snapToGrid w:val="0"/>
        <w:spacing w:line="540" w:lineRule="exact"/>
        <w:rPr>
          <w:rFonts w:ascii="仿宋_GB2312" w:eastAsia="仿宋_GB2312"/>
          <w:sz w:val="32"/>
          <w:szCs w:val="32"/>
        </w:rPr>
      </w:pPr>
    </w:p>
    <w:p>
      <w:pPr>
        <w:snapToGrid w:val="0"/>
        <w:spacing w:line="540" w:lineRule="exact"/>
        <w:ind w:firstLine="3520" w:firstLineChars="1100"/>
        <w:rPr>
          <w:rFonts w:ascii="仿宋_GB2312" w:eastAsia="仿宋_GB2312"/>
          <w:sz w:val="32"/>
          <w:szCs w:val="32"/>
        </w:rPr>
      </w:pPr>
      <w:r>
        <w:rPr>
          <w:rFonts w:hint="eastAsia" w:ascii="仿宋_GB2312" w:eastAsia="仿宋_GB2312"/>
          <w:sz w:val="32"/>
          <w:szCs w:val="32"/>
        </w:rPr>
        <w:t>法定代表人签字：</w:t>
      </w:r>
    </w:p>
    <w:p>
      <w:pPr>
        <w:snapToGrid w:val="0"/>
        <w:spacing w:line="540" w:lineRule="exact"/>
        <w:ind w:firstLine="4480" w:firstLineChars="1400"/>
        <w:rPr>
          <w:rFonts w:ascii="仿宋_GB2312" w:eastAsia="仿宋_GB2312"/>
          <w:sz w:val="32"/>
          <w:szCs w:val="32"/>
        </w:rPr>
      </w:pPr>
      <w:r>
        <w:rPr>
          <w:rFonts w:hint="eastAsia" w:ascii="仿宋_GB2312" w:eastAsia="仿宋_GB2312"/>
          <w:sz w:val="32"/>
          <w:szCs w:val="32"/>
        </w:rPr>
        <w:t>单位盖章：</w:t>
      </w:r>
    </w:p>
    <w:p>
      <w:pPr>
        <w:snapToGrid w:val="0"/>
        <w:spacing w:line="540" w:lineRule="exact"/>
        <w:ind w:firstLine="4480" w:firstLineChars="1400"/>
        <w:rPr>
          <w:rFonts w:ascii="仿宋_GB2312" w:eastAsia="仿宋_GB2312"/>
          <w:sz w:val="32"/>
          <w:szCs w:val="32"/>
        </w:rPr>
      </w:pPr>
    </w:p>
    <w:p>
      <w:pPr>
        <w:snapToGrid w:val="0"/>
        <w:spacing w:line="540" w:lineRule="exact"/>
        <w:ind w:firstLine="4480" w:firstLineChars="1400"/>
        <w:rPr>
          <w:rFonts w:ascii="仿宋_GB2312" w:eastAsia="仿宋_GB2312"/>
          <w:sz w:val="32"/>
          <w:szCs w:val="32"/>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3</w:t>
      </w:r>
      <w:r>
        <w:rPr>
          <w:rFonts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rPr>
        <w:t>从业条件证明材料</w:t>
      </w:r>
    </w:p>
    <w:p>
      <w:pPr>
        <w:spacing w:line="560" w:lineRule="exact"/>
        <w:jc w:val="left"/>
        <w:rPr>
          <w:rFonts w:ascii="黑体" w:hAnsi="黑体" w:eastAsia="黑体" w:cs="宋体"/>
          <w:sz w:val="32"/>
          <w:szCs w:val="32"/>
        </w:rPr>
      </w:pPr>
      <w:r>
        <w:rPr>
          <w:rFonts w:hint="eastAsia" w:ascii="黑体" w:hAnsi="黑体" w:eastAsia="黑体" w:cs="宋体"/>
          <w:sz w:val="32"/>
          <w:szCs w:val="32"/>
        </w:rPr>
        <w:t>3.1企业</w:t>
      </w:r>
      <w:r>
        <w:rPr>
          <w:rFonts w:ascii="黑体" w:hAnsi="黑体" w:eastAsia="黑体" w:cs="宋体"/>
          <w:sz w:val="32"/>
          <w:szCs w:val="32"/>
        </w:rPr>
        <w:t>情况</w:t>
      </w:r>
    </w:p>
    <w:p>
      <w:pPr>
        <w:spacing w:line="560" w:lineRule="exact"/>
        <w:ind w:firstLine="960" w:firstLineChars="300"/>
        <w:jc w:val="left"/>
        <w:rPr>
          <w:rFonts w:ascii="黑体" w:hAnsi="黑体" w:eastAsia="黑体" w:cs="宋体"/>
          <w:sz w:val="32"/>
          <w:szCs w:val="32"/>
        </w:rPr>
      </w:pPr>
      <w:r>
        <w:rPr>
          <w:rFonts w:hint="eastAsia" w:ascii="黑体" w:hAnsi="黑体" w:eastAsia="黑体" w:cs="宋体"/>
          <w:sz w:val="32"/>
          <w:szCs w:val="32"/>
        </w:rPr>
        <w:t>（1）企业营业执照或事业单位法人证（彩色扫描横版，并加盖单位公章）</w:t>
      </w: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jc w:val="center"/>
        <w:rPr>
          <w:rFonts w:ascii="方正小标宋_GBK" w:hAnsi="Calibri" w:eastAsia="方正小标宋_GBK" w:cs="宋体"/>
          <w:bCs/>
          <w:kern w:val="20"/>
          <w:sz w:val="44"/>
          <w:szCs w:val="44"/>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jc w:val="left"/>
        <w:rPr>
          <w:rFonts w:ascii="宋体" w:hAnsi="宋体" w:eastAsia="宋体" w:cs="宋体"/>
          <w:sz w:val="32"/>
          <w:szCs w:val="32"/>
        </w:rPr>
      </w:pPr>
    </w:p>
    <w:p>
      <w:pPr>
        <w:spacing w:line="560" w:lineRule="exact"/>
        <w:jc w:val="left"/>
        <w:rPr>
          <w:rFonts w:ascii="宋体" w:hAnsi="宋体" w:eastAsia="宋体" w:cs="宋体"/>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560" w:lineRule="exact"/>
        <w:jc w:val="left"/>
        <w:rPr>
          <w:rFonts w:ascii="黑体" w:hAnsi="黑体" w:eastAsia="黑体" w:cs="宋体"/>
          <w:sz w:val="32"/>
          <w:szCs w:val="32"/>
        </w:rPr>
      </w:pPr>
      <w:r>
        <w:rPr>
          <w:rFonts w:hint="eastAsia" w:ascii="黑体" w:hAnsi="黑体" w:eastAsia="黑体" w:cs="宋体"/>
          <w:sz w:val="32"/>
          <w:szCs w:val="32"/>
        </w:rPr>
        <w:t>3.</w:t>
      </w:r>
      <w:r>
        <w:rPr>
          <w:rFonts w:ascii="黑体" w:hAnsi="黑体" w:eastAsia="黑体" w:cs="宋体"/>
          <w:sz w:val="32"/>
          <w:szCs w:val="32"/>
        </w:rPr>
        <w:t>2</w:t>
      </w:r>
      <w:r>
        <w:rPr>
          <w:rFonts w:hint="eastAsia" w:ascii="黑体" w:hAnsi="黑体" w:eastAsia="黑体" w:cs="宋体"/>
          <w:sz w:val="32"/>
          <w:szCs w:val="32"/>
        </w:rPr>
        <w:t>从业人员情况</w:t>
      </w:r>
    </w:p>
    <w:p>
      <w:pPr>
        <w:spacing w:line="560" w:lineRule="exact"/>
        <w:ind w:firstLine="960" w:firstLineChars="300"/>
        <w:jc w:val="left"/>
        <w:rPr>
          <w:rFonts w:ascii="黑体" w:hAnsi="黑体" w:eastAsia="黑体" w:cs="宋体"/>
          <w:sz w:val="32"/>
          <w:szCs w:val="32"/>
        </w:rPr>
      </w:pPr>
      <w:r>
        <w:rPr>
          <w:rFonts w:hint="eastAsia" w:ascii="黑体" w:hAnsi="黑体" w:eastAsia="黑体" w:cs="宋体"/>
          <w:sz w:val="32"/>
          <w:szCs w:val="32"/>
        </w:rPr>
        <w:t>（1）专业技术人员汇总表（至少包含地震学、地震地质学、工程地震学高级职称各2个）</w:t>
      </w:r>
    </w:p>
    <w:tbl>
      <w:tblPr>
        <w:tblStyle w:val="8"/>
        <w:tblW w:w="11482" w:type="dxa"/>
        <w:tblInd w:w="1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83"/>
        <w:gridCol w:w="1163"/>
        <w:gridCol w:w="1418"/>
        <w:gridCol w:w="1276"/>
        <w:gridCol w:w="2346"/>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序号</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姓名</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性别</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出生年月</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学历</w:t>
            </w:r>
          </w:p>
        </w:tc>
        <w:tc>
          <w:tcPr>
            <w:tcW w:w="23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职称</w:t>
            </w:r>
          </w:p>
        </w:tc>
        <w:tc>
          <w:tcPr>
            <w:tcW w:w="28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申报专业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683" w:type="dxa"/>
            <w:noWrap w:val="0"/>
            <w:vAlign w:val="top"/>
          </w:tcPr>
          <w:p>
            <w:pPr>
              <w:spacing w:line="560" w:lineRule="exact"/>
              <w:jc w:val="center"/>
              <w:rPr>
                <w:rFonts w:ascii="仿宋_GB2312" w:eastAsia="仿宋_GB2312"/>
                <w:color w:val="000000"/>
                <w:sz w:val="24"/>
                <w:szCs w:val="24"/>
              </w:rPr>
            </w:pPr>
          </w:p>
        </w:tc>
        <w:tc>
          <w:tcPr>
            <w:tcW w:w="1163" w:type="dxa"/>
            <w:noWrap w:val="0"/>
            <w:vAlign w:val="top"/>
          </w:tcPr>
          <w:p>
            <w:pPr>
              <w:spacing w:line="560" w:lineRule="exact"/>
              <w:jc w:val="left"/>
              <w:rPr>
                <w:rFonts w:ascii="仿宋_GB2312" w:eastAsia="仿宋_GB2312"/>
                <w:color w:val="000000"/>
                <w:sz w:val="24"/>
                <w:szCs w:val="24"/>
              </w:rPr>
            </w:pPr>
          </w:p>
        </w:tc>
        <w:tc>
          <w:tcPr>
            <w:tcW w:w="1418" w:type="dxa"/>
            <w:noWrap w:val="0"/>
            <w:vAlign w:val="top"/>
          </w:tcPr>
          <w:p>
            <w:pPr>
              <w:spacing w:line="560" w:lineRule="exact"/>
              <w:jc w:val="left"/>
              <w:rPr>
                <w:rFonts w:ascii="仿宋_GB2312" w:eastAsia="仿宋_GB2312"/>
                <w:color w:val="000000"/>
                <w:sz w:val="24"/>
                <w:szCs w:val="24"/>
              </w:rPr>
            </w:pPr>
          </w:p>
        </w:tc>
        <w:tc>
          <w:tcPr>
            <w:tcW w:w="1276" w:type="dxa"/>
            <w:noWrap w:val="0"/>
            <w:vAlign w:val="top"/>
          </w:tcPr>
          <w:p>
            <w:pPr>
              <w:spacing w:line="560" w:lineRule="exact"/>
              <w:jc w:val="left"/>
              <w:rPr>
                <w:rFonts w:ascii="仿宋_GB2312" w:eastAsia="仿宋_GB2312"/>
                <w:color w:val="000000"/>
                <w:sz w:val="24"/>
                <w:szCs w:val="24"/>
              </w:rPr>
            </w:pPr>
          </w:p>
        </w:tc>
        <w:tc>
          <w:tcPr>
            <w:tcW w:w="2346" w:type="dxa"/>
            <w:noWrap w:val="0"/>
            <w:vAlign w:val="top"/>
          </w:tcPr>
          <w:p>
            <w:pPr>
              <w:spacing w:line="560" w:lineRule="exact"/>
              <w:jc w:val="left"/>
              <w:rPr>
                <w:rFonts w:ascii="仿宋_GB2312" w:eastAsia="仿宋_GB2312"/>
                <w:color w:val="000000"/>
                <w:sz w:val="24"/>
                <w:szCs w:val="24"/>
              </w:rPr>
            </w:pPr>
          </w:p>
        </w:tc>
        <w:tc>
          <w:tcPr>
            <w:tcW w:w="2898" w:type="dxa"/>
            <w:noWrap w:val="0"/>
            <w:vAlign w:val="center"/>
          </w:tcPr>
          <w:p>
            <w:pPr>
              <w:snapToGrid w:val="0"/>
              <w:spacing w:line="46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2</w:t>
            </w:r>
          </w:p>
        </w:tc>
        <w:tc>
          <w:tcPr>
            <w:tcW w:w="1683" w:type="dxa"/>
            <w:noWrap w:val="0"/>
            <w:vAlign w:val="top"/>
          </w:tcPr>
          <w:p>
            <w:pPr>
              <w:spacing w:line="560" w:lineRule="exact"/>
              <w:jc w:val="left"/>
              <w:rPr>
                <w:rFonts w:ascii="仿宋_GB2312" w:eastAsia="仿宋_GB2312"/>
                <w:color w:val="000000"/>
                <w:sz w:val="24"/>
                <w:szCs w:val="24"/>
              </w:rPr>
            </w:pPr>
          </w:p>
        </w:tc>
        <w:tc>
          <w:tcPr>
            <w:tcW w:w="1163" w:type="dxa"/>
            <w:noWrap w:val="0"/>
            <w:vAlign w:val="top"/>
          </w:tcPr>
          <w:p>
            <w:pPr>
              <w:spacing w:line="560" w:lineRule="exact"/>
              <w:jc w:val="left"/>
              <w:rPr>
                <w:rFonts w:ascii="仿宋_GB2312" w:eastAsia="仿宋_GB2312"/>
                <w:color w:val="000000"/>
                <w:sz w:val="24"/>
                <w:szCs w:val="24"/>
              </w:rPr>
            </w:pPr>
          </w:p>
        </w:tc>
        <w:tc>
          <w:tcPr>
            <w:tcW w:w="1418" w:type="dxa"/>
            <w:noWrap w:val="0"/>
            <w:vAlign w:val="top"/>
          </w:tcPr>
          <w:p>
            <w:pPr>
              <w:spacing w:line="560" w:lineRule="exact"/>
              <w:jc w:val="left"/>
              <w:rPr>
                <w:rFonts w:ascii="仿宋_GB2312" w:eastAsia="仿宋_GB2312"/>
                <w:color w:val="000000"/>
                <w:sz w:val="24"/>
                <w:szCs w:val="24"/>
              </w:rPr>
            </w:pPr>
          </w:p>
        </w:tc>
        <w:tc>
          <w:tcPr>
            <w:tcW w:w="1276" w:type="dxa"/>
            <w:noWrap w:val="0"/>
            <w:vAlign w:val="top"/>
          </w:tcPr>
          <w:p>
            <w:pPr>
              <w:spacing w:line="560" w:lineRule="exact"/>
              <w:jc w:val="left"/>
              <w:rPr>
                <w:rFonts w:ascii="仿宋_GB2312" w:eastAsia="仿宋_GB2312"/>
                <w:color w:val="000000"/>
                <w:sz w:val="24"/>
                <w:szCs w:val="24"/>
              </w:rPr>
            </w:pPr>
          </w:p>
        </w:tc>
        <w:tc>
          <w:tcPr>
            <w:tcW w:w="2346" w:type="dxa"/>
            <w:noWrap w:val="0"/>
            <w:vAlign w:val="top"/>
          </w:tcPr>
          <w:p>
            <w:pPr>
              <w:spacing w:line="560" w:lineRule="exact"/>
              <w:jc w:val="left"/>
              <w:rPr>
                <w:rFonts w:ascii="仿宋_GB2312" w:eastAsia="仿宋_GB2312"/>
                <w:color w:val="000000"/>
                <w:sz w:val="24"/>
                <w:szCs w:val="24"/>
              </w:rPr>
            </w:pPr>
          </w:p>
        </w:tc>
        <w:tc>
          <w:tcPr>
            <w:tcW w:w="2898" w:type="dxa"/>
            <w:noWrap w:val="0"/>
            <w:vAlign w:val="center"/>
          </w:tcPr>
          <w:p>
            <w:pPr>
              <w:snapToGrid w:val="0"/>
              <w:spacing w:line="46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3</w:t>
            </w:r>
          </w:p>
        </w:tc>
        <w:tc>
          <w:tcPr>
            <w:tcW w:w="1683" w:type="dxa"/>
            <w:noWrap w:val="0"/>
            <w:vAlign w:val="top"/>
          </w:tcPr>
          <w:p>
            <w:pPr>
              <w:spacing w:line="560" w:lineRule="exact"/>
              <w:jc w:val="left"/>
              <w:rPr>
                <w:rFonts w:ascii="仿宋_GB2312" w:eastAsia="仿宋_GB2312"/>
                <w:color w:val="000000"/>
                <w:sz w:val="24"/>
                <w:szCs w:val="24"/>
              </w:rPr>
            </w:pPr>
          </w:p>
        </w:tc>
        <w:tc>
          <w:tcPr>
            <w:tcW w:w="1163" w:type="dxa"/>
            <w:noWrap w:val="0"/>
            <w:vAlign w:val="top"/>
          </w:tcPr>
          <w:p>
            <w:pPr>
              <w:spacing w:line="560" w:lineRule="exact"/>
              <w:jc w:val="left"/>
              <w:rPr>
                <w:rFonts w:ascii="仿宋_GB2312" w:eastAsia="仿宋_GB2312"/>
                <w:color w:val="000000"/>
                <w:sz w:val="24"/>
                <w:szCs w:val="24"/>
              </w:rPr>
            </w:pPr>
          </w:p>
        </w:tc>
        <w:tc>
          <w:tcPr>
            <w:tcW w:w="1418" w:type="dxa"/>
            <w:noWrap w:val="0"/>
            <w:vAlign w:val="top"/>
          </w:tcPr>
          <w:p>
            <w:pPr>
              <w:spacing w:line="560" w:lineRule="exact"/>
              <w:jc w:val="left"/>
              <w:rPr>
                <w:rFonts w:ascii="仿宋_GB2312" w:eastAsia="仿宋_GB2312"/>
                <w:color w:val="000000"/>
                <w:sz w:val="24"/>
                <w:szCs w:val="24"/>
              </w:rPr>
            </w:pPr>
          </w:p>
        </w:tc>
        <w:tc>
          <w:tcPr>
            <w:tcW w:w="1276" w:type="dxa"/>
            <w:noWrap w:val="0"/>
            <w:vAlign w:val="top"/>
          </w:tcPr>
          <w:p>
            <w:pPr>
              <w:spacing w:line="560" w:lineRule="exact"/>
              <w:jc w:val="left"/>
              <w:rPr>
                <w:rFonts w:ascii="仿宋_GB2312" w:eastAsia="仿宋_GB2312"/>
                <w:color w:val="000000"/>
                <w:sz w:val="24"/>
                <w:szCs w:val="24"/>
              </w:rPr>
            </w:pPr>
          </w:p>
        </w:tc>
        <w:tc>
          <w:tcPr>
            <w:tcW w:w="2346" w:type="dxa"/>
            <w:noWrap w:val="0"/>
            <w:vAlign w:val="top"/>
          </w:tcPr>
          <w:p>
            <w:pPr>
              <w:spacing w:line="560" w:lineRule="exact"/>
              <w:jc w:val="left"/>
              <w:rPr>
                <w:rFonts w:ascii="仿宋_GB2312" w:eastAsia="仿宋_GB2312"/>
                <w:color w:val="000000"/>
                <w:sz w:val="24"/>
                <w:szCs w:val="24"/>
              </w:rPr>
            </w:pPr>
          </w:p>
        </w:tc>
        <w:tc>
          <w:tcPr>
            <w:tcW w:w="2898" w:type="dxa"/>
            <w:noWrap w:val="0"/>
            <w:vAlign w:val="center"/>
          </w:tcPr>
          <w:p>
            <w:pPr>
              <w:snapToGrid w:val="0"/>
              <w:spacing w:line="46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4</w:t>
            </w:r>
          </w:p>
        </w:tc>
        <w:tc>
          <w:tcPr>
            <w:tcW w:w="1683" w:type="dxa"/>
            <w:noWrap w:val="0"/>
            <w:vAlign w:val="top"/>
          </w:tcPr>
          <w:p>
            <w:pPr>
              <w:spacing w:line="560" w:lineRule="exact"/>
              <w:jc w:val="left"/>
              <w:rPr>
                <w:rFonts w:ascii="仿宋_GB2312" w:eastAsia="仿宋_GB2312"/>
                <w:color w:val="000000"/>
                <w:sz w:val="24"/>
                <w:szCs w:val="24"/>
              </w:rPr>
            </w:pPr>
          </w:p>
        </w:tc>
        <w:tc>
          <w:tcPr>
            <w:tcW w:w="1163" w:type="dxa"/>
            <w:noWrap w:val="0"/>
            <w:vAlign w:val="top"/>
          </w:tcPr>
          <w:p>
            <w:pPr>
              <w:spacing w:line="560" w:lineRule="exact"/>
              <w:jc w:val="left"/>
              <w:rPr>
                <w:rFonts w:ascii="仿宋_GB2312" w:eastAsia="仿宋_GB2312"/>
                <w:color w:val="000000"/>
                <w:sz w:val="24"/>
                <w:szCs w:val="24"/>
              </w:rPr>
            </w:pPr>
          </w:p>
        </w:tc>
        <w:tc>
          <w:tcPr>
            <w:tcW w:w="1418" w:type="dxa"/>
            <w:noWrap w:val="0"/>
            <w:vAlign w:val="top"/>
          </w:tcPr>
          <w:p>
            <w:pPr>
              <w:spacing w:line="560" w:lineRule="exact"/>
              <w:jc w:val="left"/>
              <w:rPr>
                <w:rFonts w:ascii="仿宋_GB2312" w:eastAsia="仿宋_GB2312"/>
                <w:color w:val="000000"/>
                <w:sz w:val="24"/>
                <w:szCs w:val="24"/>
              </w:rPr>
            </w:pPr>
          </w:p>
        </w:tc>
        <w:tc>
          <w:tcPr>
            <w:tcW w:w="1276" w:type="dxa"/>
            <w:noWrap w:val="0"/>
            <w:vAlign w:val="top"/>
          </w:tcPr>
          <w:p>
            <w:pPr>
              <w:spacing w:line="560" w:lineRule="exact"/>
              <w:jc w:val="left"/>
              <w:rPr>
                <w:rFonts w:ascii="仿宋_GB2312" w:eastAsia="仿宋_GB2312"/>
                <w:color w:val="000000"/>
                <w:sz w:val="24"/>
                <w:szCs w:val="24"/>
              </w:rPr>
            </w:pPr>
          </w:p>
        </w:tc>
        <w:tc>
          <w:tcPr>
            <w:tcW w:w="2346" w:type="dxa"/>
            <w:noWrap w:val="0"/>
            <w:vAlign w:val="top"/>
          </w:tcPr>
          <w:p>
            <w:pPr>
              <w:spacing w:line="560" w:lineRule="exact"/>
              <w:jc w:val="left"/>
              <w:rPr>
                <w:rFonts w:ascii="仿宋_GB2312" w:eastAsia="仿宋_GB2312"/>
                <w:color w:val="000000"/>
                <w:sz w:val="24"/>
                <w:szCs w:val="24"/>
              </w:rPr>
            </w:pPr>
          </w:p>
        </w:tc>
        <w:tc>
          <w:tcPr>
            <w:tcW w:w="2898" w:type="dxa"/>
            <w:noWrap w:val="0"/>
            <w:vAlign w:val="center"/>
          </w:tcPr>
          <w:p>
            <w:pPr>
              <w:snapToGrid w:val="0"/>
              <w:spacing w:line="46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5</w:t>
            </w:r>
          </w:p>
        </w:tc>
        <w:tc>
          <w:tcPr>
            <w:tcW w:w="1683" w:type="dxa"/>
            <w:noWrap w:val="0"/>
            <w:vAlign w:val="top"/>
          </w:tcPr>
          <w:p>
            <w:pPr>
              <w:spacing w:line="560" w:lineRule="exact"/>
              <w:jc w:val="left"/>
              <w:rPr>
                <w:rFonts w:ascii="仿宋_GB2312" w:eastAsia="仿宋_GB2312"/>
                <w:color w:val="000000"/>
                <w:sz w:val="24"/>
                <w:szCs w:val="24"/>
              </w:rPr>
            </w:pPr>
          </w:p>
        </w:tc>
        <w:tc>
          <w:tcPr>
            <w:tcW w:w="1163" w:type="dxa"/>
            <w:noWrap w:val="0"/>
            <w:vAlign w:val="top"/>
          </w:tcPr>
          <w:p>
            <w:pPr>
              <w:spacing w:line="560" w:lineRule="exact"/>
              <w:jc w:val="left"/>
              <w:rPr>
                <w:rFonts w:ascii="仿宋_GB2312" w:eastAsia="仿宋_GB2312"/>
                <w:color w:val="000000"/>
                <w:sz w:val="24"/>
                <w:szCs w:val="24"/>
              </w:rPr>
            </w:pPr>
          </w:p>
        </w:tc>
        <w:tc>
          <w:tcPr>
            <w:tcW w:w="1418" w:type="dxa"/>
            <w:noWrap w:val="0"/>
            <w:vAlign w:val="top"/>
          </w:tcPr>
          <w:p>
            <w:pPr>
              <w:spacing w:line="560" w:lineRule="exact"/>
              <w:jc w:val="left"/>
              <w:rPr>
                <w:rFonts w:ascii="仿宋_GB2312" w:eastAsia="仿宋_GB2312"/>
                <w:color w:val="000000"/>
                <w:sz w:val="24"/>
                <w:szCs w:val="24"/>
              </w:rPr>
            </w:pPr>
          </w:p>
        </w:tc>
        <w:tc>
          <w:tcPr>
            <w:tcW w:w="1276" w:type="dxa"/>
            <w:noWrap w:val="0"/>
            <w:vAlign w:val="top"/>
          </w:tcPr>
          <w:p>
            <w:pPr>
              <w:spacing w:line="560" w:lineRule="exact"/>
              <w:jc w:val="left"/>
              <w:rPr>
                <w:rFonts w:ascii="仿宋_GB2312" w:eastAsia="仿宋_GB2312"/>
                <w:color w:val="000000"/>
                <w:sz w:val="24"/>
                <w:szCs w:val="24"/>
              </w:rPr>
            </w:pPr>
          </w:p>
        </w:tc>
        <w:tc>
          <w:tcPr>
            <w:tcW w:w="2346" w:type="dxa"/>
            <w:noWrap w:val="0"/>
            <w:vAlign w:val="top"/>
          </w:tcPr>
          <w:p>
            <w:pPr>
              <w:spacing w:line="560" w:lineRule="exact"/>
              <w:jc w:val="left"/>
              <w:rPr>
                <w:rFonts w:ascii="仿宋_GB2312" w:eastAsia="仿宋_GB2312"/>
                <w:color w:val="000000"/>
                <w:sz w:val="24"/>
                <w:szCs w:val="24"/>
              </w:rPr>
            </w:pPr>
          </w:p>
        </w:tc>
        <w:tc>
          <w:tcPr>
            <w:tcW w:w="2898" w:type="dxa"/>
            <w:noWrap w:val="0"/>
            <w:vAlign w:val="center"/>
          </w:tcPr>
          <w:p>
            <w:pPr>
              <w:snapToGrid w:val="0"/>
              <w:spacing w:line="46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6</w:t>
            </w:r>
          </w:p>
        </w:tc>
        <w:tc>
          <w:tcPr>
            <w:tcW w:w="1683" w:type="dxa"/>
            <w:noWrap w:val="0"/>
            <w:vAlign w:val="top"/>
          </w:tcPr>
          <w:p>
            <w:pPr>
              <w:spacing w:line="560" w:lineRule="exact"/>
              <w:jc w:val="left"/>
              <w:rPr>
                <w:rFonts w:ascii="仿宋_GB2312" w:eastAsia="仿宋_GB2312"/>
                <w:color w:val="000000"/>
                <w:sz w:val="32"/>
                <w:szCs w:val="32"/>
              </w:rPr>
            </w:pPr>
          </w:p>
        </w:tc>
        <w:tc>
          <w:tcPr>
            <w:tcW w:w="1163" w:type="dxa"/>
            <w:noWrap w:val="0"/>
            <w:vAlign w:val="top"/>
          </w:tcPr>
          <w:p>
            <w:pPr>
              <w:spacing w:line="560" w:lineRule="exact"/>
              <w:jc w:val="left"/>
              <w:rPr>
                <w:rFonts w:ascii="仿宋_GB2312" w:eastAsia="仿宋_GB2312"/>
                <w:color w:val="000000"/>
                <w:sz w:val="32"/>
                <w:szCs w:val="32"/>
              </w:rPr>
            </w:pPr>
          </w:p>
        </w:tc>
        <w:tc>
          <w:tcPr>
            <w:tcW w:w="1418" w:type="dxa"/>
            <w:noWrap w:val="0"/>
            <w:vAlign w:val="top"/>
          </w:tcPr>
          <w:p>
            <w:pPr>
              <w:spacing w:line="560" w:lineRule="exact"/>
              <w:jc w:val="left"/>
              <w:rPr>
                <w:rFonts w:ascii="仿宋_GB2312" w:eastAsia="仿宋_GB2312"/>
                <w:color w:val="000000"/>
                <w:sz w:val="32"/>
                <w:szCs w:val="32"/>
              </w:rPr>
            </w:pPr>
          </w:p>
        </w:tc>
        <w:tc>
          <w:tcPr>
            <w:tcW w:w="1276" w:type="dxa"/>
            <w:noWrap w:val="0"/>
            <w:vAlign w:val="top"/>
          </w:tcPr>
          <w:p>
            <w:pPr>
              <w:spacing w:line="560" w:lineRule="exact"/>
              <w:jc w:val="left"/>
              <w:rPr>
                <w:rFonts w:ascii="仿宋_GB2312" w:eastAsia="仿宋_GB2312"/>
                <w:color w:val="000000"/>
                <w:sz w:val="32"/>
                <w:szCs w:val="32"/>
              </w:rPr>
            </w:pPr>
          </w:p>
        </w:tc>
        <w:tc>
          <w:tcPr>
            <w:tcW w:w="2346" w:type="dxa"/>
            <w:noWrap w:val="0"/>
            <w:vAlign w:val="top"/>
          </w:tcPr>
          <w:p>
            <w:pPr>
              <w:spacing w:line="560" w:lineRule="exact"/>
              <w:jc w:val="left"/>
              <w:rPr>
                <w:rFonts w:ascii="仿宋_GB2312" w:eastAsia="仿宋_GB2312"/>
                <w:color w:val="000000"/>
                <w:sz w:val="32"/>
                <w:szCs w:val="32"/>
              </w:rPr>
            </w:pPr>
          </w:p>
        </w:tc>
        <w:tc>
          <w:tcPr>
            <w:tcW w:w="2898" w:type="dxa"/>
            <w:noWrap w:val="0"/>
            <w:vAlign w:val="top"/>
          </w:tcPr>
          <w:p>
            <w:pPr>
              <w:spacing w:line="560" w:lineRule="exact"/>
              <w:jc w:val="left"/>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7</w:t>
            </w:r>
          </w:p>
        </w:tc>
        <w:tc>
          <w:tcPr>
            <w:tcW w:w="1683" w:type="dxa"/>
            <w:noWrap w:val="0"/>
            <w:vAlign w:val="top"/>
          </w:tcPr>
          <w:p>
            <w:pPr>
              <w:spacing w:line="560" w:lineRule="exact"/>
              <w:jc w:val="left"/>
              <w:rPr>
                <w:rFonts w:ascii="仿宋_GB2312" w:eastAsia="仿宋_GB2312"/>
                <w:color w:val="000000"/>
                <w:sz w:val="32"/>
                <w:szCs w:val="32"/>
              </w:rPr>
            </w:pPr>
          </w:p>
        </w:tc>
        <w:tc>
          <w:tcPr>
            <w:tcW w:w="1163" w:type="dxa"/>
            <w:noWrap w:val="0"/>
            <w:vAlign w:val="top"/>
          </w:tcPr>
          <w:p>
            <w:pPr>
              <w:spacing w:line="560" w:lineRule="exact"/>
              <w:jc w:val="left"/>
              <w:rPr>
                <w:rFonts w:ascii="仿宋_GB2312" w:eastAsia="仿宋_GB2312"/>
                <w:color w:val="000000"/>
                <w:sz w:val="32"/>
                <w:szCs w:val="32"/>
              </w:rPr>
            </w:pPr>
          </w:p>
        </w:tc>
        <w:tc>
          <w:tcPr>
            <w:tcW w:w="1418" w:type="dxa"/>
            <w:noWrap w:val="0"/>
            <w:vAlign w:val="top"/>
          </w:tcPr>
          <w:p>
            <w:pPr>
              <w:spacing w:line="560" w:lineRule="exact"/>
              <w:jc w:val="left"/>
              <w:rPr>
                <w:rFonts w:ascii="仿宋_GB2312" w:eastAsia="仿宋_GB2312"/>
                <w:color w:val="000000"/>
                <w:sz w:val="32"/>
                <w:szCs w:val="32"/>
              </w:rPr>
            </w:pPr>
          </w:p>
        </w:tc>
        <w:tc>
          <w:tcPr>
            <w:tcW w:w="1276" w:type="dxa"/>
            <w:noWrap w:val="0"/>
            <w:vAlign w:val="top"/>
          </w:tcPr>
          <w:p>
            <w:pPr>
              <w:spacing w:line="560" w:lineRule="exact"/>
              <w:jc w:val="left"/>
              <w:rPr>
                <w:rFonts w:ascii="仿宋_GB2312" w:eastAsia="仿宋_GB2312"/>
                <w:color w:val="000000"/>
                <w:sz w:val="32"/>
                <w:szCs w:val="32"/>
              </w:rPr>
            </w:pPr>
          </w:p>
        </w:tc>
        <w:tc>
          <w:tcPr>
            <w:tcW w:w="2346" w:type="dxa"/>
            <w:noWrap w:val="0"/>
            <w:vAlign w:val="top"/>
          </w:tcPr>
          <w:p>
            <w:pPr>
              <w:spacing w:line="560" w:lineRule="exact"/>
              <w:jc w:val="left"/>
              <w:rPr>
                <w:rFonts w:ascii="仿宋_GB2312" w:eastAsia="仿宋_GB2312"/>
                <w:color w:val="000000"/>
                <w:sz w:val="32"/>
                <w:szCs w:val="32"/>
              </w:rPr>
            </w:pPr>
          </w:p>
        </w:tc>
        <w:tc>
          <w:tcPr>
            <w:tcW w:w="2898" w:type="dxa"/>
            <w:noWrap w:val="0"/>
            <w:vAlign w:val="top"/>
          </w:tcPr>
          <w:p>
            <w:pPr>
              <w:spacing w:line="560" w:lineRule="exact"/>
              <w:jc w:val="left"/>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8</w:t>
            </w:r>
          </w:p>
        </w:tc>
        <w:tc>
          <w:tcPr>
            <w:tcW w:w="1683" w:type="dxa"/>
            <w:noWrap w:val="0"/>
            <w:vAlign w:val="top"/>
          </w:tcPr>
          <w:p>
            <w:pPr>
              <w:spacing w:line="560" w:lineRule="exact"/>
              <w:jc w:val="left"/>
              <w:rPr>
                <w:rFonts w:ascii="仿宋_GB2312" w:eastAsia="仿宋_GB2312"/>
                <w:color w:val="000000"/>
                <w:sz w:val="32"/>
                <w:szCs w:val="32"/>
              </w:rPr>
            </w:pPr>
          </w:p>
        </w:tc>
        <w:tc>
          <w:tcPr>
            <w:tcW w:w="1163" w:type="dxa"/>
            <w:noWrap w:val="0"/>
            <w:vAlign w:val="top"/>
          </w:tcPr>
          <w:p>
            <w:pPr>
              <w:spacing w:line="560" w:lineRule="exact"/>
              <w:jc w:val="left"/>
              <w:rPr>
                <w:rFonts w:ascii="仿宋_GB2312" w:eastAsia="仿宋_GB2312"/>
                <w:color w:val="000000"/>
                <w:sz w:val="32"/>
                <w:szCs w:val="32"/>
              </w:rPr>
            </w:pPr>
          </w:p>
        </w:tc>
        <w:tc>
          <w:tcPr>
            <w:tcW w:w="1418" w:type="dxa"/>
            <w:noWrap w:val="0"/>
            <w:vAlign w:val="top"/>
          </w:tcPr>
          <w:p>
            <w:pPr>
              <w:spacing w:line="560" w:lineRule="exact"/>
              <w:jc w:val="left"/>
              <w:rPr>
                <w:rFonts w:ascii="仿宋_GB2312" w:eastAsia="仿宋_GB2312"/>
                <w:color w:val="000000"/>
                <w:sz w:val="32"/>
                <w:szCs w:val="32"/>
              </w:rPr>
            </w:pPr>
          </w:p>
        </w:tc>
        <w:tc>
          <w:tcPr>
            <w:tcW w:w="1276" w:type="dxa"/>
            <w:noWrap w:val="0"/>
            <w:vAlign w:val="top"/>
          </w:tcPr>
          <w:p>
            <w:pPr>
              <w:spacing w:line="560" w:lineRule="exact"/>
              <w:jc w:val="left"/>
              <w:rPr>
                <w:rFonts w:ascii="仿宋_GB2312" w:eastAsia="仿宋_GB2312"/>
                <w:color w:val="000000"/>
                <w:sz w:val="32"/>
                <w:szCs w:val="32"/>
              </w:rPr>
            </w:pPr>
          </w:p>
        </w:tc>
        <w:tc>
          <w:tcPr>
            <w:tcW w:w="2346" w:type="dxa"/>
            <w:noWrap w:val="0"/>
            <w:vAlign w:val="top"/>
          </w:tcPr>
          <w:p>
            <w:pPr>
              <w:spacing w:line="560" w:lineRule="exact"/>
              <w:jc w:val="left"/>
              <w:rPr>
                <w:rFonts w:ascii="仿宋_GB2312" w:eastAsia="仿宋_GB2312"/>
                <w:color w:val="000000"/>
                <w:sz w:val="32"/>
                <w:szCs w:val="32"/>
              </w:rPr>
            </w:pPr>
          </w:p>
        </w:tc>
        <w:tc>
          <w:tcPr>
            <w:tcW w:w="2898" w:type="dxa"/>
            <w:noWrap w:val="0"/>
            <w:vAlign w:val="top"/>
          </w:tcPr>
          <w:p>
            <w:pPr>
              <w:spacing w:line="560" w:lineRule="exact"/>
              <w:jc w:val="left"/>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top"/>
          </w:tcPr>
          <w:p>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9</w:t>
            </w:r>
          </w:p>
        </w:tc>
        <w:tc>
          <w:tcPr>
            <w:tcW w:w="1683" w:type="dxa"/>
            <w:noWrap w:val="0"/>
            <w:vAlign w:val="top"/>
          </w:tcPr>
          <w:p>
            <w:pPr>
              <w:spacing w:line="560" w:lineRule="exact"/>
              <w:jc w:val="left"/>
              <w:rPr>
                <w:rFonts w:ascii="仿宋_GB2312" w:eastAsia="仿宋_GB2312"/>
                <w:color w:val="000000"/>
                <w:sz w:val="32"/>
                <w:szCs w:val="32"/>
              </w:rPr>
            </w:pPr>
          </w:p>
        </w:tc>
        <w:tc>
          <w:tcPr>
            <w:tcW w:w="1163" w:type="dxa"/>
            <w:noWrap w:val="0"/>
            <w:vAlign w:val="top"/>
          </w:tcPr>
          <w:p>
            <w:pPr>
              <w:spacing w:line="560" w:lineRule="exact"/>
              <w:jc w:val="left"/>
              <w:rPr>
                <w:rFonts w:ascii="仿宋_GB2312" w:eastAsia="仿宋_GB2312"/>
                <w:color w:val="000000"/>
                <w:sz w:val="32"/>
                <w:szCs w:val="32"/>
              </w:rPr>
            </w:pPr>
          </w:p>
        </w:tc>
        <w:tc>
          <w:tcPr>
            <w:tcW w:w="1418" w:type="dxa"/>
            <w:noWrap w:val="0"/>
            <w:vAlign w:val="top"/>
          </w:tcPr>
          <w:p>
            <w:pPr>
              <w:spacing w:line="560" w:lineRule="exact"/>
              <w:jc w:val="left"/>
              <w:rPr>
                <w:rFonts w:ascii="仿宋_GB2312" w:eastAsia="仿宋_GB2312"/>
                <w:color w:val="000000"/>
                <w:sz w:val="32"/>
                <w:szCs w:val="32"/>
              </w:rPr>
            </w:pPr>
          </w:p>
        </w:tc>
        <w:tc>
          <w:tcPr>
            <w:tcW w:w="1276" w:type="dxa"/>
            <w:noWrap w:val="0"/>
            <w:vAlign w:val="top"/>
          </w:tcPr>
          <w:p>
            <w:pPr>
              <w:spacing w:line="560" w:lineRule="exact"/>
              <w:jc w:val="left"/>
              <w:rPr>
                <w:rFonts w:ascii="仿宋_GB2312" w:eastAsia="仿宋_GB2312"/>
                <w:color w:val="000000"/>
                <w:sz w:val="32"/>
                <w:szCs w:val="32"/>
              </w:rPr>
            </w:pPr>
          </w:p>
        </w:tc>
        <w:tc>
          <w:tcPr>
            <w:tcW w:w="2346" w:type="dxa"/>
            <w:noWrap w:val="0"/>
            <w:vAlign w:val="top"/>
          </w:tcPr>
          <w:p>
            <w:pPr>
              <w:spacing w:line="560" w:lineRule="exact"/>
              <w:jc w:val="left"/>
              <w:rPr>
                <w:rFonts w:ascii="仿宋_GB2312" w:eastAsia="仿宋_GB2312"/>
                <w:color w:val="000000"/>
                <w:sz w:val="32"/>
                <w:szCs w:val="32"/>
              </w:rPr>
            </w:pPr>
          </w:p>
        </w:tc>
        <w:tc>
          <w:tcPr>
            <w:tcW w:w="2898" w:type="dxa"/>
            <w:noWrap w:val="0"/>
            <w:vAlign w:val="top"/>
          </w:tcPr>
          <w:p>
            <w:pPr>
              <w:spacing w:line="560" w:lineRule="exact"/>
              <w:jc w:val="left"/>
              <w:rPr>
                <w:rFonts w:ascii="仿宋_GB2312" w:eastAsia="仿宋_GB2312"/>
                <w:color w:val="000000"/>
                <w:sz w:val="32"/>
                <w:szCs w:val="32"/>
              </w:rPr>
            </w:pPr>
          </w:p>
        </w:tc>
      </w:tr>
    </w:tbl>
    <w:p>
      <w:pPr>
        <w:spacing w:line="560" w:lineRule="exact"/>
        <w:jc w:val="left"/>
        <w:rPr>
          <w:rFonts w:ascii="宋体" w:hAnsi="宋体" w:eastAsia="宋体" w:cs="宋体"/>
          <w:sz w:val="32"/>
          <w:szCs w:val="32"/>
        </w:rPr>
        <w:sectPr>
          <w:pgSz w:w="16838" w:h="11906" w:orient="landscape"/>
          <w:pgMar w:top="1800" w:right="1440" w:bottom="1800" w:left="1440" w:header="851" w:footer="992" w:gutter="0"/>
          <w:pgNumType w:fmt="decimal"/>
          <w:cols w:space="720" w:num="1"/>
          <w:docGrid w:linePitch="312" w:charSpace="0"/>
        </w:sectPr>
      </w:pPr>
    </w:p>
    <w:p>
      <w:pPr>
        <w:spacing w:line="560" w:lineRule="exact"/>
        <w:ind w:firstLine="640" w:firstLineChars="200"/>
        <w:jc w:val="left"/>
        <w:rPr>
          <w:rFonts w:ascii="仿宋_GB2312" w:eastAsia="仿宋_GB2312"/>
          <w:color w:val="000000"/>
          <w:sz w:val="32"/>
          <w:szCs w:val="32"/>
        </w:rPr>
      </w:pPr>
    </w:p>
    <w:p>
      <w:pPr>
        <w:spacing w:line="560" w:lineRule="exact"/>
        <w:ind w:firstLine="480" w:firstLineChars="150"/>
        <w:jc w:val="left"/>
        <w:rPr>
          <w:rFonts w:ascii="黑体" w:hAnsi="黑体" w:eastAsia="黑体" w:cs="宋体"/>
          <w:sz w:val="32"/>
          <w:szCs w:val="32"/>
        </w:rPr>
      </w:pPr>
      <w:r>
        <w:rPr>
          <w:rFonts w:hint="eastAsia" w:ascii="黑体" w:hAnsi="黑体" w:eastAsia="黑体" w:cs="宋体"/>
          <w:sz w:val="32"/>
          <w:szCs w:val="32"/>
        </w:rPr>
        <w:t>（2）专业技术人员</w:t>
      </w:r>
      <w:r>
        <w:rPr>
          <w:rFonts w:ascii="黑体" w:hAnsi="黑体" w:eastAsia="黑体" w:cs="宋体"/>
          <w:sz w:val="32"/>
          <w:szCs w:val="32"/>
        </w:rPr>
        <w:t>具体信息</w:t>
      </w:r>
      <w:r>
        <w:rPr>
          <w:rFonts w:hint="eastAsia" w:ascii="黑体" w:hAnsi="黑体" w:eastAsia="黑体" w:cs="宋体"/>
          <w:sz w:val="32"/>
          <w:szCs w:val="32"/>
        </w:rPr>
        <w:t>（至少包含地震学、地震地质学、工程地震学高级职称各2个，按</w:t>
      </w:r>
      <w:r>
        <w:rPr>
          <w:rFonts w:ascii="黑体" w:hAnsi="黑体" w:eastAsia="黑体" w:cs="宋体"/>
          <w:sz w:val="32"/>
          <w:szCs w:val="32"/>
        </w:rPr>
        <w:t>汇总表中的</w:t>
      </w:r>
      <w:r>
        <w:rPr>
          <w:rFonts w:hint="eastAsia" w:ascii="黑体" w:hAnsi="黑体" w:eastAsia="黑体" w:cs="宋体"/>
          <w:sz w:val="32"/>
          <w:szCs w:val="32"/>
        </w:rPr>
        <w:t>先后</w:t>
      </w:r>
      <w:r>
        <w:rPr>
          <w:rFonts w:ascii="黑体" w:hAnsi="黑体" w:eastAsia="黑体" w:cs="宋体"/>
          <w:sz w:val="32"/>
          <w:szCs w:val="32"/>
        </w:rPr>
        <w:t>顺序</w:t>
      </w:r>
      <w:r>
        <w:rPr>
          <w:rFonts w:hint="eastAsia" w:ascii="黑体" w:hAnsi="黑体" w:eastAsia="黑体" w:cs="宋体"/>
          <w:sz w:val="32"/>
          <w:szCs w:val="32"/>
        </w:rPr>
        <w:t>依次排列）</w:t>
      </w: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仿宋_GB2312" w:hAnsi="Microsoft YaHei UI" w:eastAsia="仿宋_GB2312" w:cs="宋体"/>
          <w:bCs/>
          <w:kern w:val="20"/>
          <w:sz w:val="32"/>
          <w:szCs w:val="32"/>
        </w:rPr>
      </w:pPr>
    </w:p>
    <w:p>
      <w:pPr>
        <w:spacing w:line="560" w:lineRule="exact"/>
        <w:rPr>
          <w:rFonts w:ascii="黑体" w:hAnsi="黑体" w:eastAsia="黑体" w:cs="宋体"/>
          <w:bCs/>
          <w:kern w:val="20"/>
          <w:sz w:val="32"/>
          <w:szCs w:val="32"/>
        </w:rPr>
      </w:pPr>
      <w:r>
        <w:rPr>
          <w:rFonts w:hint="eastAsia" w:ascii="黑体" w:hAnsi="黑体" w:eastAsia="黑体" w:cs="宋体"/>
          <w:bCs/>
          <w:kern w:val="20"/>
          <w:sz w:val="32"/>
          <w:szCs w:val="32"/>
        </w:rPr>
        <w:t>专业技术人员1：</w:t>
      </w:r>
      <w:r>
        <w:rPr>
          <w:rFonts w:ascii="黑体" w:hAnsi="黑体" w:eastAsia="黑体" w:cs="宋体"/>
          <w:bCs/>
          <w:kern w:val="20"/>
          <w:sz w:val="32"/>
          <w:szCs w:val="32"/>
        </w:rPr>
        <w:t xml:space="preserve"> </w:t>
      </w:r>
    </w:p>
    <w:p>
      <w:pPr>
        <w:spacing w:line="560" w:lineRule="exact"/>
        <w:jc w:val="center"/>
        <w:rPr>
          <w:rFonts w:ascii="方正小标宋_GBK" w:hAnsi="Calibri" w:eastAsia="方正小标宋_GBK" w:cs="宋体"/>
          <w:bCs/>
          <w:kern w:val="20"/>
          <w:szCs w:val="21"/>
        </w:rPr>
      </w:pPr>
      <w:r>
        <w:rPr>
          <w:rFonts w:hint="eastAsia" w:ascii="方正小标宋_GBK" w:hAnsi="Calibri" w:eastAsia="方正小标宋_GBK" w:cs="宋体"/>
          <w:bCs/>
          <w:kern w:val="20"/>
          <w:sz w:val="44"/>
          <w:szCs w:val="44"/>
        </w:rPr>
        <w:t>专业技术人员简历</w:t>
      </w:r>
    </w:p>
    <w:p>
      <w:pPr>
        <w:spacing w:line="560" w:lineRule="exact"/>
        <w:jc w:val="center"/>
        <w:rPr>
          <w:rFonts w:ascii="方正小标宋_GBK" w:hAnsi="Calibri" w:eastAsia="方正小标宋_GBK" w:cs="宋体"/>
          <w:bCs/>
          <w:kern w:val="20"/>
          <w:szCs w:val="21"/>
        </w:rPr>
      </w:pPr>
    </w:p>
    <w:tbl>
      <w:tblPr>
        <w:tblStyle w:val="7"/>
        <w:tblW w:w="9357" w:type="dxa"/>
        <w:tblInd w:w="-4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776"/>
        <w:gridCol w:w="333"/>
        <w:gridCol w:w="1085"/>
        <w:gridCol w:w="275"/>
        <w:gridCol w:w="575"/>
        <w:gridCol w:w="709"/>
        <w:gridCol w:w="1410"/>
        <w:gridCol w:w="8"/>
        <w:gridCol w:w="1557"/>
        <w:gridCol w:w="1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trPr>
        <w:tc>
          <w:tcPr>
            <w:tcW w:w="1560" w:type="dxa"/>
            <w:gridSpan w:val="2"/>
            <w:noWrap w:val="0"/>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姓名</w:t>
            </w:r>
          </w:p>
        </w:tc>
        <w:tc>
          <w:tcPr>
            <w:tcW w:w="1418" w:type="dxa"/>
            <w:gridSpan w:val="2"/>
            <w:tcBorders>
              <w:right w:val="single" w:color="auto" w:sz="4" w:space="0"/>
            </w:tcBorders>
            <w:noWrap w:val="0"/>
            <w:vAlign w:val="center"/>
          </w:tcPr>
          <w:p>
            <w:pPr>
              <w:jc w:val="center"/>
              <w:rPr>
                <w:rFonts w:ascii="Times New Roman" w:hAnsi="Times New Roman" w:eastAsia="宋体" w:cs="Times New Roman"/>
                <w:sz w:val="28"/>
                <w:szCs w:val="28"/>
              </w:rPr>
            </w:pPr>
          </w:p>
        </w:tc>
        <w:tc>
          <w:tcPr>
            <w:tcW w:w="850" w:type="dxa"/>
            <w:gridSpan w:val="2"/>
            <w:tcBorders>
              <w:left w:val="single" w:color="auto" w:sz="4" w:space="0"/>
            </w:tcBorders>
            <w:noWrap w:val="0"/>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性别</w:t>
            </w:r>
          </w:p>
        </w:tc>
        <w:tc>
          <w:tcPr>
            <w:tcW w:w="709" w:type="dxa"/>
            <w:noWrap w:val="0"/>
            <w:vAlign w:val="center"/>
          </w:tcPr>
          <w:p>
            <w:pPr>
              <w:jc w:val="center"/>
              <w:rPr>
                <w:rFonts w:ascii="Times New Roman" w:hAnsi="Times New Roman" w:eastAsia="宋体" w:cs="Times New Roman"/>
                <w:sz w:val="28"/>
                <w:szCs w:val="28"/>
              </w:rPr>
            </w:pPr>
          </w:p>
        </w:tc>
        <w:tc>
          <w:tcPr>
            <w:tcW w:w="1418" w:type="dxa"/>
            <w:gridSpan w:val="2"/>
            <w:tcBorders>
              <w:right w:val="single" w:color="auto" w:sz="4" w:space="0"/>
            </w:tcBorders>
            <w:noWrap w:val="0"/>
            <w:vAlign w:val="center"/>
          </w:tcPr>
          <w:p>
            <w:pPr>
              <w:jc w:val="center"/>
              <w:rPr>
                <w:rFonts w:ascii="Times New Roman" w:hAnsi="Times New Roman" w:eastAsia="宋体" w:cs="Times New Roman"/>
              </w:rPr>
            </w:pPr>
            <w:r>
              <w:rPr>
                <w:rFonts w:hint="eastAsia" w:ascii="Times New Roman" w:hAnsi="Times New Roman" w:eastAsia="宋体" w:cs="Times New Roman"/>
                <w:sz w:val="28"/>
                <w:szCs w:val="28"/>
              </w:rPr>
              <w:t>出生年月</w:t>
            </w:r>
          </w:p>
        </w:tc>
        <w:tc>
          <w:tcPr>
            <w:tcW w:w="1557" w:type="dxa"/>
            <w:tcBorders>
              <w:left w:val="single" w:color="auto" w:sz="4" w:space="0"/>
            </w:tcBorders>
            <w:noWrap w:val="0"/>
            <w:vAlign w:val="center"/>
          </w:tcPr>
          <w:p>
            <w:pPr>
              <w:jc w:val="center"/>
              <w:rPr>
                <w:rFonts w:ascii="Times New Roman" w:hAnsi="Times New Roman" w:eastAsia="宋体" w:cs="Times New Roman"/>
              </w:rPr>
            </w:pPr>
          </w:p>
        </w:tc>
        <w:tc>
          <w:tcPr>
            <w:tcW w:w="1845"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60" w:type="dxa"/>
            <w:gridSpan w:val="2"/>
            <w:noWrap w:val="0"/>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学历</w:t>
            </w:r>
          </w:p>
        </w:tc>
        <w:tc>
          <w:tcPr>
            <w:tcW w:w="1418" w:type="dxa"/>
            <w:gridSpan w:val="2"/>
            <w:tcBorders>
              <w:right w:val="single" w:color="auto" w:sz="4" w:space="0"/>
            </w:tcBorders>
            <w:noWrap w:val="0"/>
            <w:vAlign w:val="center"/>
          </w:tcPr>
          <w:p>
            <w:pPr>
              <w:jc w:val="center"/>
              <w:rPr>
                <w:rFonts w:ascii="Times New Roman" w:hAnsi="Times New Roman" w:eastAsia="宋体" w:cs="Times New Roman"/>
                <w:sz w:val="28"/>
                <w:szCs w:val="28"/>
              </w:rPr>
            </w:pPr>
          </w:p>
        </w:tc>
        <w:tc>
          <w:tcPr>
            <w:tcW w:w="1559" w:type="dxa"/>
            <w:gridSpan w:val="3"/>
            <w:tcBorders>
              <w:left w:val="single" w:color="auto" w:sz="4" w:space="0"/>
              <w:right w:val="single" w:color="auto" w:sz="4" w:space="0"/>
            </w:tcBorders>
            <w:noWrap w:val="0"/>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手机号码</w:t>
            </w:r>
          </w:p>
        </w:tc>
        <w:tc>
          <w:tcPr>
            <w:tcW w:w="2975" w:type="dxa"/>
            <w:gridSpan w:val="3"/>
            <w:tcBorders>
              <w:left w:val="single" w:color="auto" w:sz="4" w:space="0"/>
            </w:tcBorders>
            <w:noWrap w:val="0"/>
            <w:vAlign w:val="center"/>
          </w:tcPr>
          <w:p>
            <w:pPr>
              <w:jc w:val="center"/>
              <w:rPr>
                <w:rFonts w:ascii="Times New Roman" w:hAnsi="Times New Roman" w:eastAsia="宋体" w:cs="Times New Roman"/>
              </w:rPr>
            </w:pPr>
          </w:p>
        </w:tc>
        <w:tc>
          <w:tcPr>
            <w:tcW w:w="1845" w:type="dxa"/>
            <w:vMerge w:val="continue"/>
            <w:noWrap w:val="0"/>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1560" w:type="dxa"/>
            <w:gridSpan w:val="2"/>
            <w:noWrap w:val="0"/>
            <w:vAlign w:val="center"/>
          </w:tcPr>
          <w:p>
            <w:pPr>
              <w:snapToGrid w:val="0"/>
              <w:spacing w:line="460" w:lineRule="exact"/>
              <w:ind w:firstLine="25" w:firstLineChars="9"/>
              <w:jc w:val="center"/>
              <w:rPr>
                <w:rFonts w:ascii="宋体" w:hAnsi="宋体" w:eastAsia="宋体" w:cs="Times New Roman"/>
                <w:sz w:val="28"/>
                <w:szCs w:val="28"/>
              </w:rPr>
            </w:pPr>
            <w:r>
              <w:rPr>
                <w:rFonts w:hint="eastAsia" w:ascii="宋体" w:hAnsi="宋体" w:eastAsia="宋体" w:cs="Times New Roman"/>
                <w:sz w:val="28"/>
                <w:szCs w:val="28"/>
              </w:rPr>
              <w:t>毕业院系</w:t>
            </w:r>
          </w:p>
        </w:tc>
        <w:tc>
          <w:tcPr>
            <w:tcW w:w="2977" w:type="dxa"/>
            <w:gridSpan w:val="5"/>
            <w:tcBorders>
              <w:right w:val="single" w:color="auto" w:sz="4" w:space="0"/>
            </w:tcBorders>
            <w:noWrap w:val="0"/>
            <w:vAlign w:val="center"/>
          </w:tcPr>
          <w:p>
            <w:pPr>
              <w:snapToGrid w:val="0"/>
              <w:spacing w:line="460" w:lineRule="exact"/>
              <w:ind w:firstLine="25" w:firstLineChars="9"/>
              <w:jc w:val="center"/>
              <w:rPr>
                <w:rFonts w:ascii="宋体" w:hAnsi="宋体" w:eastAsia="宋体" w:cs="Times New Roman"/>
                <w:b/>
                <w:sz w:val="28"/>
                <w:szCs w:val="28"/>
              </w:rPr>
            </w:pPr>
          </w:p>
        </w:tc>
        <w:tc>
          <w:tcPr>
            <w:tcW w:w="1410" w:type="dxa"/>
            <w:tcBorders>
              <w:left w:val="single" w:color="auto" w:sz="4" w:space="0"/>
              <w:right w:val="single" w:color="auto" w:sz="4" w:space="0"/>
            </w:tcBorders>
            <w:noWrap w:val="0"/>
            <w:vAlign w:val="center"/>
          </w:tcPr>
          <w:p>
            <w:pPr>
              <w:jc w:val="center"/>
              <w:rPr>
                <w:rFonts w:ascii="Times New Roman" w:hAnsi="Times New Roman" w:eastAsia="宋体" w:cs="Times New Roman"/>
              </w:rPr>
            </w:pPr>
            <w:r>
              <w:rPr>
                <w:rFonts w:hint="eastAsia" w:ascii="宋体" w:hAnsi="宋体" w:eastAsia="宋体" w:cs="Times New Roman"/>
                <w:sz w:val="28"/>
                <w:szCs w:val="28"/>
              </w:rPr>
              <w:t>所学专业</w:t>
            </w:r>
          </w:p>
        </w:tc>
        <w:tc>
          <w:tcPr>
            <w:tcW w:w="1565" w:type="dxa"/>
            <w:gridSpan w:val="2"/>
            <w:tcBorders>
              <w:left w:val="single" w:color="auto" w:sz="4" w:space="0"/>
            </w:tcBorders>
            <w:noWrap w:val="0"/>
            <w:vAlign w:val="center"/>
          </w:tcPr>
          <w:p>
            <w:pPr>
              <w:jc w:val="center"/>
              <w:rPr>
                <w:rFonts w:ascii="Times New Roman" w:hAnsi="Times New Roman" w:eastAsia="宋体" w:cs="Times New Roman"/>
              </w:rPr>
            </w:pPr>
          </w:p>
        </w:tc>
        <w:tc>
          <w:tcPr>
            <w:tcW w:w="1845" w:type="dxa"/>
            <w:vMerge w:val="continue"/>
            <w:noWrap w:val="0"/>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1560" w:type="dxa"/>
            <w:gridSpan w:val="2"/>
            <w:noWrap w:val="0"/>
            <w:vAlign w:val="center"/>
          </w:tcPr>
          <w:p>
            <w:pPr>
              <w:snapToGrid w:val="0"/>
              <w:spacing w:line="460" w:lineRule="exact"/>
              <w:ind w:firstLine="25" w:firstLineChars="9"/>
              <w:jc w:val="center"/>
              <w:rPr>
                <w:rFonts w:ascii="宋体" w:hAnsi="宋体" w:eastAsia="宋体" w:cs="Times New Roman"/>
                <w:sz w:val="28"/>
                <w:szCs w:val="28"/>
              </w:rPr>
            </w:pPr>
            <w:r>
              <w:rPr>
                <w:rFonts w:hint="eastAsia" w:ascii="宋体" w:hAnsi="宋体" w:eastAsia="宋体" w:cs="Times New Roman"/>
                <w:sz w:val="28"/>
                <w:szCs w:val="28"/>
              </w:rPr>
              <w:t>技术职称</w:t>
            </w:r>
          </w:p>
        </w:tc>
        <w:tc>
          <w:tcPr>
            <w:tcW w:w="2977" w:type="dxa"/>
            <w:gridSpan w:val="5"/>
            <w:tcBorders>
              <w:right w:val="single" w:color="auto" w:sz="4" w:space="0"/>
            </w:tcBorders>
            <w:noWrap w:val="0"/>
            <w:vAlign w:val="center"/>
          </w:tcPr>
          <w:p>
            <w:pPr>
              <w:snapToGrid w:val="0"/>
              <w:spacing w:line="460" w:lineRule="exact"/>
              <w:ind w:firstLine="25" w:firstLineChars="9"/>
              <w:jc w:val="center"/>
              <w:rPr>
                <w:rFonts w:ascii="宋体" w:hAnsi="宋体" w:eastAsia="宋体" w:cs="Times New Roman"/>
                <w:b/>
                <w:sz w:val="28"/>
                <w:szCs w:val="28"/>
              </w:rPr>
            </w:pPr>
          </w:p>
        </w:tc>
        <w:tc>
          <w:tcPr>
            <w:tcW w:w="1410" w:type="dxa"/>
            <w:tcBorders>
              <w:left w:val="single" w:color="auto" w:sz="4" w:space="0"/>
              <w:right w:val="single" w:color="auto" w:sz="4" w:space="0"/>
            </w:tcBorders>
            <w:noWrap w:val="0"/>
            <w:vAlign w:val="center"/>
          </w:tcPr>
          <w:p>
            <w:pPr>
              <w:snapToGrid w:val="0"/>
              <w:spacing w:line="460" w:lineRule="exact"/>
              <w:ind w:left="8" w:leftChars="-15" w:hanging="39" w:hangingChars="14"/>
              <w:jc w:val="center"/>
              <w:rPr>
                <w:rFonts w:ascii="宋体" w:hAnsi="宋体" w:eastAsia="宋体" w:cs="Times New Roman"/>
                <w:b/>
                <w:sz w:val="28"/>
                <w:szCs w:val="28"/>
              </w:rPr>
            </w:pPr>
            <w:r>
              <w:rPr>
                <w:rFonts w:hint="eastAsia" w:ascii="宋体" w:hAnsi="宋体" w:eastAsia="宋体" w:cs="Times New Roman"/>
                <w:sz w:val="28"/>
                <w:szCs w:val="28"/>
              </w:rPr>
              <w:t>从事专业</w:t>
            </w:r>
          </w:p>
        </w:tc>
        <w:tc>
          <w:tcPr>
            <w:tcW w:w="1565" w:type="dxa"/>
            <w:gridSpan w:val="2"/>
            <w:tcBorders>
              <w:left w:val="single" w:color="auto" w:sz="4" w:space="0"/>
            </w:tcBorders>
            <w:noWrap w:val="0"/>
            <w:vAlign w:val="center"/>
          </w:tcPr>
          <w:p>
            <w:pPr>
              <w:snapToGrid w:val="0"/>
              <w:spacing w:line="460" w:lineRule="exact"/>
              <w:ind w:left="8" w:leftChars="-15" w:hanging="39" w:hangingChars="14"/>
              <w:jc w:val="center"/>
              <w:rPr>
                <w:rFonts w:ascii="宋体" w:hAnsi="宋体" w:eastAsia="宋体" w:cs="Times New Roman"/>
                <w:b/>
                <w:sz w:val="28"/>
                <w:szCs w:val="28"/>
              </w:rPr>
            </w:pPr>
          </w:p>
        </w:tc>
        <w:tc>
          <w:tcPr>
            <w:tcW w:w="1845" w:type="dxa"/>
            <w:vMerge w:val="continue"/>
            <w:noWrap w:val="0"/>
            <w:vAlign w:val="center"/>
          </w:tcPr>
          <w:p>
            <w:pPr>
              <w:snapToGrid w:val="0"/>
              <w:spacing w:line="460" w:lineRule="exact"/>
              <w:ind w:left="8" w:leftChars="-15" w:hanging="39" w:hangingChars="14"/>
              <w:jc w:val="center"/>
              <w:rPr>
                <w:rFonts w:ascii="宋体" w:hAnsi="宋体" w:eastAsia="宋体" w:cs="Times New Roman"/>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1560" w:type="dxa"/>
            <w:gridSpan w:val="2"/>
            <w:noWrap w:val="0"/>
            <w:vAlign w:val="center"/>
          </w:tcPr>
          <w:p>
            <w:pPr>
              <w:snapToGrid w:val="0"/>
              <w:spacing w:line="460" w:lineRule="exact"/>
              <w:ind w:firstLine="25" w:firstLineChars="9"/>
              <w:jc w:val="center"/>
              <w:rPr>
                <w:rFonts w:ascii="宋体" w:hAnsi="宋体" w:eastAsia="宋体" w:cs="Times New Roman"/>
                <w:sz w:val="28"/>
                <w:szCs w:val="28"/>
              </w:rPr>
            </w:pPr>
            <w:r>
              <w:rPr>
                <w:rFonts w:hint="eastAsia" w:ascii="宋体" w:hAnsi="宋体" w:eastAsia="宋体" w:cs="Times New Roman"/>
                <w:sz w:val="28"/>
                <w:szCs w:val="28"/>
              </w:rPr>
              <w:t>身份证</w:t>
            </w:r>
            <w:r>
              <w:rPr>
                <w:rFonts w:ascii="宋体" w:hAnsi="宋体" w:eastAsia="宋体" w:cs="Times New Roman"/>
                <w:sz w:val="28"/>
                <w:szCs w:val="28"/>
              </w:rPr>
              <w:t>号</w:t>
            </w:r>
          </w:p>
        </w:tc>
        <w:tc>
          <w:tcPr>
            <w:tcW w:w="7797" w:type="dxa"/>
            <w:gridSpan w:val="9"/>
            <w:noWrap w:val="0"/>
            <w:vAlign w:val="center"/>
          </w:tcPr>
          <w:p>
            <w:pPr>
              <w:snapToGrid w:val="0"/>
              <w:spacing w:line="460" w:lineRule="exact"/>
              <w:ind w:left="8" w:leftChars="-15" w:hanging="39" w:hangingChars="14"/>
              <w:jc w:val="center"/>
              <w:rPr>
                <w:rFonts w:ascii="Calibri" w:hAnsi="Calibri"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7512" w:type="dxa"/>
            <w:gridSpan w:val="10"/>
            <w:tcBorders>
              <w:right w:val="single" w:color="auto" w:sz="4" w:space="0"/>
            </w:tcBorders>
            <w:noWrap w:val="0"/>
            <w:vAlign w:val="center"/>
          </w:tcPr>
          <w:p>
            <w:pPr>
              <w:snapToGrid w:val="0"/>
              <w:spacing w:line="360" w:lineRule="exact"/>
              <w:ind w:left="8" w:leftChars="-15" w:hanging="39" w:hangingChars="14"/>
              <w:jc w:val="left"/>
              <w:rPr>
                <w:rFonts w:ascii="Calibri" w:hAnsi="Calibri" w:eastAsia="宋体" w:cs="Times New Roman"/>
                <w:kern w:val="0"/>
                <w:sz w:val="28"/>
                <w:szCs w:val="28"/>
              </w:rPr>
            </w:pPr>
            <w:r>
              <w:rPr>
                <w:rFonts w:hint="eastAsia" w:ascii="宋体" w:hAnsi="宋体" w:eastAsia="宋体" w:cs="Times New Roman"/>
                <w:sz w:val="28"/>
                <w:szCs w:val="28"/>
              </w:rPr>
              <w:t>是否具备开展地震</w:t>
            </w:r>
            <w:r>
              <w:rPr>
                <w:rFonts w:ascii="宋体" w:hAnsi="宋体" w:eastAsia="宋体" w:cs="Times New Roman"/>
                <w:sz w:val="28"/>
                <w:szCs w:val="28"/>
              </w:rPr>
              <w:t>安全性评价现场工作的身体条件</w:t>
            </w:r>
          </w:p>
        </w:tc>
        <w:tc>
          <w:tcPr>
            <w:tcW w:w="1845" w:type="dxa"/>
            <w:tcBorders>
              <w:left w:val="single" w:color="auto" w:sz="4" w:space="0"/>
            </w:tcBorders>
            <w:noWrap w:val="0"/>
            <w:vAlign w:val="center"/>
          </w:tcPr>
          <w:p>
            <w:pPr>
              <w:snapToGrid w:val="0"/>
              <w:spacing w:line="460" w:lineRule="exact"/>
              <w:ind w:left="8" w:leftChars="-15" w:hanging="39" w:hangingChars="14"/>
              <w:jc w:val="center"/>
              <w:rPr>
                <w:rFonts w:ascii="Calibri" w:hAnsi="Calibri"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restart"/>
            <w:tcBorders>
              <w:right w:val="single" w:color="auto" w:sz="4" w:space="0"/>
            </w:tcBorders>
            <w:noWrap w:val="0"/>
            <w:vAlign w:val="center"/>
          </w:tcPr>
          <w:p>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工</w:t>
            </w:r>
          </w:p>
          <w:p>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作</w:t>
            </w:r>
          </w:p>
          <w:p>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简</w:t>
            </w:r>
          </w:p>
          <w:p>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历</w:t>
            </w: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时 间</w:t>
            </w: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84" w:type="dxa"/>
            <w:vMerge w:val="restart"/>
            <w:tcBorders>
              <w:right w:val="single" w:color="auto" w:sz="4" w:space="0"/>
            </w:tcBorders>
            <w:noWrap w:val="0"/>
            <w:vAlign w:val="center"/>
          </w:tcPr>
          <w:p>
            <w:pPr>
              <w:snapToGrid w:val="0"/>
              <w:spacing w:line="460" w:lineRule="exact"/>
              <w:jc w:val="center"/>
              <w:rPr>
                <w:rFonts w:ascii="宋体" w:hAnsi="宋体" w:eastAsia="宋体" w:cs="Times New Roman"/>
                <w:sz w:val="24"/>
                <w:szCs w:val="24"/>
              </w:rPr>
            </w:pPr>
            <w:r>
              <w:rPr>
                <w:rFonts w:hint="eastAsia" w:ascii="Times New Roman" w:hAnsi="Times New Roman" w:eastAsia="宋体" w:cs="Times New Roman"/>
              </w:rPr>
              <w:t>参加地震</w:t>
            </w:r>
            <w:r>
              <w:rPr>
                <w:rFonts w:ascii="Times New Roman" w:hAnsi="Times New Roman" w:eastAsia="宋体" w:cs="Times New Roman"/>
              </w:rPr>
              <w:t>安全性评价相关经历</w:t>
            </w:r>
          </w:p>
        </w:tc>
        <w:tc>
          <w:tcPr>
            <w:tcW w:w="1109" w:type="dxa"/>
            <w:gridSpan w:val="2"/>
            <w:tcBorders>
              <w:left w:val="single" w:color="auto" w:sz="4" w:space="0"/>
              <w:right w:val="single" w:color="auto" w:sz="4" w:space="0"/>
            </w:tcBorders>
            <w:noWrap w:val="0"/>
            <w:vAlign w:val="center"/>
          </w:tcPr>
          <w:p>
            <w:pPr>
              <w:snapToGrid w:val="0"/>
              <w:spacing w:line="460" w:lineRule="exact"/>
              <w:ind w:right="25" w:rightChars="12"/>
              <w:jc w:val="center"/>
              <w:rPr>
                <w:rFonts w:ascii="宋体" w:hAnsi="宋体" w:eastAsia="宋体" w:cs="Times New Roman"/>
                <w:sz w:val="24"/>
                <w:szCs w:val="24"/>
              </w:rPr>
            </w:pPr>
            <w:r>
              <w:rPr>
                <w:rFonts w:hint="eastAsia" w:ascii="宋体" w:hAnsi="宋体" w:eastAsia="宋体" w:cs="Times New Roman"/>
                <w:sz w:val="24"/>
                <w:szCs w:val="24"/>
              </w:rPr>
              <w:t>时间</w:t>
            </w:r>
          </w:p>
        </w:tc>
        <w:tc>
          <w:tcPr>
            <w:tcW w:w="2644" w:type="dxa"/>
            <w:gridSpan w:val="4"/>
            <w:tcBorders>
              <w:left w:val="single" w:color="auto" w:sz="4" w:space="0"/>
            </w:tcBorders>
            <w:noWrap w:val="0"/>
            <w:vAlign w:val="center"/>
          </w:tcPr>
          <w:p>
            <w:pPr>
              <w:snapToGrid w:val="0"/>
              <w:spacing w:line="460" w:lineRule="exact"/>
              <w:ind w:right="25" w:rightChars="12"/>
              <w:jc w:val="center"/>
              <w:rPr>
                <w:rFonts w:ascii="宋体" w:hAnsi="宋体" w:eastAsia="宋体" w:cs="Times New Roman"/>
                <w:sz w:val="24"/>
                <w:szCs w:val="24"/>
              </w:rPr>
            </w:pPr>
            <w:r>
              <w:rPr>
                <w:rFonts w:hint="eastAsia" w:ascii="宋体" w:hAnsi="宋体" w:eastAsia="宋体" w:cs="Times New Roman"/>
                <w:sz w:val="24"/>
                <w:szCs w:val="24"/>
              </w:rPr>
              <w:t>参加的主要项目</w:t>
            </w:r>
          </w:p>
        </w:tc>
        <w:tc>
          <w:tcPr>
            <w:tcW w:w="2975" w:type="dxa"/>
            <w:gridSpan w:val="3"/>
            <w:noWrap w:val="0"/>
            <w:vAlign w:val="center"/>
          </w:tcPr>
          <w:p>
            <w:pPr>
              <w:snapToGrid w:val="0"/>
              <w:spacing w:line="460" w:lineRule="exact"/>
              <w:ind w:firstLine="16" w:firstLineChars="7"/>
              <w:jc w:val="center"/>
              <w:rPr>
                <w:rFonts w:ascii="宋体" w:hAnsi="宋体" w:eastAsia="宋体" w:cs="Times New Roman"/>
                <w:sz w:val="24"/>
                <w:szCs w:val="24"/>
              </w:rPr>
            </w:pPr>
            <w:r>
              <w:rPr>
                <w:rFonts w:hint="eastAsia" w:ascii="宋体" w:hAnsi="宋体" w:eastAsia="宋体" w:cs="Times New Roman"/>
                <w:sz w:val="24"/>
                <w:szCs w:val="24"/>
              </w:rPr>
              <w:t>该项目中承担</w:t>
            </w:r>
            <w:r>
              <w:rPr>
                <w:rFonts w:ascii="宋体" w:hAnsi="宋体" w:eastAsia="宋体" w:cs="Times New Roman"/>
                <w:sz w:val="24"/>
                <w:szCs w:val="24"/>
              </w:rPr>
              <w:t>的技术工作</w:t>
            </w:r>
          </w:p>
        </w:tc>
        <w:tc>
          <w:tcPr>
            <w:tcW w:w="1845" w:type="dxa"/>
            <w:noWrap w:val="0"/>
            <w:vAlign w:val="center"/>
          </w:tcPr>
          <w:p>
            <w:pPr>
              <w:snapToGrid w:val="0"/>
              <w:spacing w:line="460" w:lineRule="exact"/>
              <w:ind w:firstLine="4" w:firstLineChars="2"/>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pPr>
              <w:ind w:right="25" w:rightChars="12"/>
              <w:jc w:val="center"/>
              <w:rPr>
                <w:rFonts w:ascii="宋体" w:hAnsi="宋体" w:eastAsia="宋体" w:cs="Times New Roman"/>
                <w:sz w:val="24"/>
                <w:szCs w:val="24"/>
              </w:rPr>
            </w:pPr>
          </w:p>
        </w:tc>
        <w:tc>
          <w:tcPr>
            <w:tcW w:w="2644" w:type="dxa"/>
            <w:gridSpan w:val="4"/>
            <w:tcBorders>
              <w:left w:val="single" w:color="auto" w:sz="4" w:space="0"/>
            </w:tcBorders>
            <w:noWrap w:val="0"/>
            <w:vAlign w:val="top"/>
          </w:tcPr>
          <w:p>
            <w:pPr>
              <w:rPr>
                <w:rFonts w:ascii="Calibri" w:hAnsi="Calibri" w:eastAsia="宋体" w:cs="Times New Roman"/>
                <w:sz w:val="24"/>
                <w:szCs w:val="24"/>
              </w:rPr>
            </w:pPr>
          </w:p>
        </w:tc>
        <w:tc>
          <w:tcPr>
            <w:tcW w:w="2975" w:type="dxa"/>
            <w:gridSpan w:val="3"/>
            <w:noWrap w:val="0"/>
            <w:vAlign w:val="center"/>
          </w:tcPr>
          <w:p>
            <w:pPr>
              <w:snapToGrid w:val="0"/>
              <w:spacing w:line="460" w:lineRule="exact"/>
              <w:ind w:left="-111" w:leftChars="-53"/>
              <w:jc w:val="center"/>
              <w:rPr>
                <w:rFonts w:ascii="宋体" w:hAnsi="宋体" w:eastAsia="宋体" w:cs="Times New Roman"/>
                <w:sz w:val="24"/>
                <w:szCs w:val="24"/>
              </w:rPr>
            </w:pPr>
          </w:p>
        </w:tc>
        <w:tc>
          <w:tcPr>
            <w:tcW w:w="1845" w:type="dxa"/>
            <w:noWrap w:val="0"/>
            <w:vAlign w:val="center"/>
          </w:tcPr>
          <w:p>
            <w:pPr>
              <w:snapToGrid w:val="0"/>
              <w:spacing w:line="460" w:lineRule="exact"/>
              <w:ind w:firstLine="420"/>
              <w:rPr>
                <w:rFonts w:ascii="宋体" w:hAnsi="宋体"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pPr>
              <w:rPr>
                <w:rFonts w:ascii="Calibri" w:hAnsi="Calibri" w:eastAsia="宋体" w:cs="Times New Roman"/>
                <w:sz w:val="24"/>
                <w:szCs w:val="24"/>
              </w:rPr>
            </w:pPr>
          </w:p>
        </w:tc>
        <w:tc>
          <w:tcPr>
            <w:tcW w:w="2644" w:type="dxa"/>
            <w:gridSpan w:val="4"/>
            <w:tcBorders>
              <w:left w:val="single" w:color="auto" w:sz="4" w:space="0"/>
            </w:tcBorders>
            <w:noWrap w:val="0"/>
            <w:vAlign w:val="top"/>
          </w:tcPr>
          <w:p>
            <w:pPr>
              <w:rPr>
                <w:rFonts w:ascii="Calibri" w:hAnsi="Calibri" w:eastAsia="宋体" w:cs="Times New Roman"/>
                <w:sz w:val="24"/>
                <w:szCs w:val="24"/>
              </w:rPr>
            </w:pPr>
          </w:p>
        </w:tc>
        <w:tc>
          <w:tcPr>
            <w:tcW w:w="2975" w:type="dxa"/>
            <w:gridSpan w:val="3"/>
            <w:noWrap w:val="0"/>
            <w:vAlign w:val="center"/>
          </w:tcPr>
          <w:p>
            <w:pPr>
              <w:snapToGrid w:val="0"/>
              <w:spacing w:line="460" w:lineRule="exact"/>
              <w:jc w:val="center"/>
              <w:rPr>
                <w:rFonts w:ascii="宋体" w:hAnsi="宋体" w:eastAsia="宋体" w:cs="Times New Roman"/>
                <w:sz w:val="24"/>
                <w:szCs w:val="24"/>
              </w:rPr>
            </w:pPr>
          </w:p>
        </w:tc>
        <w:tc>
          <w:tcPr>
            <w:tcW w:w="1845" w:type="dxa"/>
            <w:noWrap w:val="0"/>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pPr>
              <w:rPr>
                <w:rFonts w:ascii="Calibri" w:hAnsi="Calibri" w:eastAsia="宋体" w:cs="Times New Roman"/>
                <w:sz w:val="24"/>
                <w:szCs w:val="24"/>
              </w:rPr>
            </w:pPr>
          </w:p>
        </w:tc>
        <w:tc>
          <w:tcPr>
            <w:tcW w:w="2644" w:type="dxa"/>
            <w:gridSpan w:val="4"/>
            <w:tcBorders>
              <w:left w:val="single" w:color="auto" w:sz="4" w:space="0"/>
            </w:tcBorders>
            <w:noWrap w:val="0"/>
            <w:vAlign w:val="top"/>
          </w:tcPr>
          <w:p>
            <w:pPr>
              <w:rPr>
                <w:rFonts w:ascii="Calibri" w:hAnsi="Calibri" w:eastAsia="宋体" w:cs="Times New Roman"/>
                <w:sz w:val="24"/>
                <w:szCs w:val="24"/>
              </w:rPr>
            </w:pPr>
          </w:p>
        </w:tc>
        <w:tc>
          <w:tcPr>
            <w:tcW w:w="2975" w:type="dxa"/>
            <w:gridSpan w:val="3"/>
            <w:noWrap w:val="0"/>
            <w:vAlign w:val="center"/>
          </w:tcPr>
          <w:p>
            <w:pPr>
              <w:snapToGrid w:val="0"/>
              <w:spacing w:line="460" w:lineRule="exact"/>
              <w:jc w:val="center"/>
              <w:rPr>
                <w:rFonts w:ascii="宋体" w:hAnsi="宋体" w:eastAsia="宋体" w:cs="Times New Roman"/>
                <w:sz w:val="24"/>
                <w:szCs w:val="24"/>
              </w:rPr>
            </w:pPr>
          </w:p>
        </w:tc>
        <w:tc>
          <w:tcPr>
            <w:tcW w:w="1845" w:type="dxa"/>
            <w:noWrap w:val="0"/>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pPr>
              <w:rPr>
                <w:rFonts w:ascii="Calibri" w:hAnsi="Calibri" w:eastAsia="宋体" w:cs="Times New Roman"/>
                <w:sz w:val="24"/>
                <w:szCs w:val="24"/>
              </w:rPr>
            </w:pPr>
          </w:p>
        </w:tc>
        <w:tc>
          <w:tcPr>
            <w:tcW w:w="2644" w:type="dxa"/>
            <w:gridSpan w:val="4"/>
            <w:tcBorders>
              <w:left w:val="single" w:color="auto" w:sz="4" w:space="0"/>
            </w:tcBorders>
            <w:noWrap w:val="0"/>
            <w:vAlign w:val="top"/>
          </w:tcPr>
          <w:p>
            <w:pPr>
              <w:rPr>
                <w:rFonts w:ascii="Calibri" w:hAnsi="Calibri" w:eastAsia="宋体" w:cs="Times New Roman"/>
                <w:sz w:val="24"/>
                <w:szCs w:val="24"/>
              </w:rPr>
            </w:pPr>
          </w:p>
        </w:tc>
        <w:tc>
          <w:tcPr>
            <w:tcW w:w="2975" w:type="dxa"/>
            <w:gridSpan w:val="3"/>
            <w:noWrap w:val="0"/>
            <w:vAlign w:val="center"/>
          </w:tcPr>
          <w:p>
            <w:pPr>
              <w:snapToGrid w:val="0"/>
              <w:spacing w:line="460" w:lineRule="exact"/>
              <w:jc w:val="center"/>
              <w:rPr>
                <w:rFonts w:ascii="宋体" w:hAnsi="宋体" w:eastAsia="宋体" w:cs="Times New Roman"/>
                <w:sz w:val="24"/>
                <w:szCs w:val="24"/>
              </w:rPr>
            </w:pPr>
          </w:p>
        </w:tc>
        <w:tc>
          <w:tcPr>
            <w:tcW w:w="1845" w:type="dxa"/>
            <w:noWrap w:val="0"/>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pPr>
              <w:rPr>
                <w:rFonts w:ascii="Calibri" w:hAnsi="Calibri" w:eastAsia="宋体" w:cs="Times New Roman"/>
                <w:sz w:val="24"/>
                <w:szCs w:val="24"/>
              </w:rPr>
            </w:pPr>
          </w:p>
        </w:tc>
        <w:tc>
          <w:tcPr>
            <w:tcW w:w="2644" w:type="dxa"/>
            <w:gridSpan w:val="4"/>
            <w:tcBorders>
              <w:left w:val="single" w:color="auto" w:sz="4" w:space="0"/>
            </w:tcBorders>
            <w:noWrap w:val="0"/>
            <w:vAlign w:val="top"/>
          </w:tcPr>
          <w:p>
            <w:pPr>
              <w:rPr>
                <w:rFonts w:ascii="Calibri" w:hAnsi="Calibri" w:eastAsia="宋体" w:cs="Times New Roman"/>
                <w:sz w:val="24"/>
                <w:szCs w:val="24"/>
              </w:rPr>
            </w:pPr>
          </w:p>
        </w:tc>
        <w:tc>
          <w:tcPr>
            <w:tcW w:w="2975" w:type="dxa"/>
            <w:gridSpan w:val="3"/>
            <w:noWrap w:val="0"/>
            <w:vAlign w:val="center"/>
          </w:tcPr>
          <w:p>
            <w:pPr>
              <w:snapToGrid w:val="0"/>
              <w:spacing w:line="460" w:lineRule="exact"/>
              <w:jc w:val="center"/>
              <w:rPr>
                <w:rFonts w:ascii="宋体" w:hAnsi="宋体" w:eastAsia="宋体" w:cs="Times New Roman"/>
                <w:sz w:val="24"/>
                <w:szCs w:val="24"/>
              </w:rPr>
            </w:pPr>
          </w:p>
        </w:tc>
        <w:tc>
          <w:tcPr>
            <w:tcW w:w="1845" w:type="dxa"/>
            <w:noWrap w:val="0"/>
            <w:vAlign w:val="center"/>
          </w:tcPr>
          <w:p>
            <w:pPr>
              <w:jc w:val="center"/>
              <w:rPr>
                <w:rFonts w:ascii="Calibri" w:hAnsi="Calibri"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7" w:hRule="atLeast"/>
        </w:trPr>
        <w:tc>
          <w:tcPr>
            <w:tcW w:w="9357" w:type="dxa"/>
            <w:gridSpan w:val="11"/>
            <w:noWrap w:val="0"/>
            <w:vAlign w:val="center"/>
          </w:tcPr>
          <w:p>
            <w:pPr>
              <w:spacing w:line="380" w:lineRule="exact"/>
              <w:ind w:firstLine="480" w:firstLineChars="200"/>
              <w:jc w:val="left"/>
              <w:rPr>
                <w:rFonts w:ascii="黑体" w:hAnsi="黑体" w:eastAsia="黑体" w:cs="Times New Roman"/>
                <w:sz w:val="24"/>
                <w:szCs w:val="24"/>
              </w:rPr>
            </w:pPr>
            <w:r>
              <w:rPr>
                <w:rFonts w:hint="eastAsia" w:ascii="黑体" w:hAnsi="黑体" w:eastAsia="黑体" w:cs="Times New Roman"/>
                <w:sz w:val="24"/>
                <w:szCs w:val="24"/>
              </w:rPr>
              <w:t>本人</w:t>
            </w:r>
            <w:r>
              <w:rPr>
                <w:rFonts w:ascii="黑体" w:hAnsi="黑体" w:eastAsia="黑体" w:cs="Times New Roman"/>
                <w:sz w:val="24"/>
                <w:szCs w:val="24"/>
              </w:rPr>
              <w:t>承诺以上信息真实准确</w:t>
            </w:r>
            <w:r>
              <w:rPr>
                <w:rFonts w:hint="eastAsia" w:ascii="黑体" w:hAnsi="黑体" w:eastAsia="黑体" w:cs="Times New Roman"/>
                <w:sz w:val="24"/>
                <w:szCs w:val="24"/>
              </w:rPr>
              <w:t xml:space="preserve">，本人为      </w:t>
            </w:r>
            <w:r>
              <w:rPr>
                <w:rFonts w:ascii="黑体" w:hAnsi="黑体" w:eastAsia="黑体" w:cs="Times New Roman"/>
                <w:sz w:val="24"/>
                <w:szCs w:val="24"/>
              </w:rPr>
              <w:t xml:space="preserve">   </w:t>
            </w:r>
            <w:r>
              <w:rPr>
                <w:rFonts w:hint="eastAsia" w:ascii="黑体" w:hAnsi="黑体" w:eastAsia="黑体" w:cs="Times New Roman"/>
                <w:sz w:val="24"/>
                <w:szCs w:val="24"/>
              </w:rPr>
              <w:t xml:space="preserve">  </w:t>
            </w:r>
            <w:r>
              <w:rPr>
                <w:rFonts w:ascii="黑体" w:hAnsi="黑体" w:eastAsia="黑体" w:cs="Times New Roman"/>
                <w:sz w:val="24"/>
                <w:szCs w:val="24"/>
              </w:rPr>
              <w:t xml:space="preserve">        </w:t>
            </w:r>
            <w:r>
              <w:rPr>
                <w:rFonts w:hint="eastAsia" w:ascii="黑体" w:hAnsi="黑体" w:eastAsia="黑体" w:cs="Times New Roman"/>
                <w:sz w:val="24"/>
                <w:szCs w:val="24"/>
              </w:rPr>
              <w:t xml:space="preserve">  公司</w:t>
            </w:r>
            <w:r>
              <w:rPr>
                <w:rFonts w:ascii="黑体" w:hAnsi="黑体" w:eastAsia="黑体" w:cs="Times New Roman"/>
                <w:sz w:val="24"/>
                <w:szCs w:val="24"/>
              </w:rPr>
              <w:t>（</w:t>
            </w:r>
            <w:r>
              <w:rPr>
                <w:rFonts w:hint="eastAsia" w:ascii="黑体" w:hAnsi="黑体" w:eastAsia="黑体" w:cs="Times New Roman"/>
                <w:sz w:val="24"/>
                <w:szCs w:val="24"/>
              </w:rPr>
              <w:t>单位</w:t>
            </w:r>
            <w:r>
              <w:rPr>
                <w:rFonts w:ascii="黑体" w:hAnsi="黑体" w:eastAsia="黑体" w:cs="Times New Roman"/>
                <w:sz w:val="24"/>
                <w:szCs w:val="24"/>
              </w:rPr>
              <w:t>）的专职工作人员，身体条件可</w:t>
            </w:r>
            <w:r>
              <w:rPr>
                <w:rFonts w:hint="eastAsia" w:ascii="黑体" w:hAnsi="黑体" w:eastAsia="黑体" w:cs="Times New Roman"/>
                <w:sz w:val="24"/>
                <w:szCs w:val="24"/>
              </w:rPr>
              <w:t>满足地震安全</w:t>
            </w:r>
            <w:r>
              <w:rPr>
                <w:rFonts w:ascii="黑体" w:hAnsi="黑体" w:eastAsia="黑体" w:cs="Times New Roman"/>
                <w:sz w:val="24"/>
                <w:szCs w:val="24"/>
              </w:rPr>
              <w:t>性</w:t>
            </w:r>
            <w:r>
              <w:rPr>
                <w:rFonts w:hint="eastAsia" w:ascii="黑体" w:hAnsi="黑体" w:eastAsia="黑体" w:cs="Times New Roman"/>
                <w:sz w:val="24"/>
                <w:szCs w:val="24"/>
              </w:rPr>
              <w:t>评价</w:t>
            </w:r>
            <w:r>
              <w:rPr>
                <w:rFonts w:ascii="黑体" w:hAnsi="黑体" w:eastAsia="黑体" w:cs="Times New Roman"/>
                <w:sz w:val="24"/>
                <w:szCs w:val="24"/>
              </w:rPr>
              <w:t>现场</w:t>
            </w:r>
            <w:r>
              <w:rPr>
                <w:rFonts w:hint="eastAsia" w:ascii="黑体" w:hAnsi="黑体" w:eastAsia="黑体" w:cs="Times New Roman"/>
                <w:sz w:val="24"/>
                <w:szCs w:val="24"/>
              </w:rPr>
              <w:t>工作。</w:t>
            </w:r>
            <w:r>
              <w:rPr>
                <w:rFonts w:ascii="黑体" w:hAnsi="黑体" w:eastAsia="黑体" w:cs="Times New Roman"/>
                <w:sz w:val="24"/>
                <w:szCs w:val="24"/>
              </w:rPr>
              <w:t>如以上</w:t>
            </w:r>
            <w:r>
              <w:rPr>
                <w:rFonts w:hint="eastAsia" w:ascii="黑体" w:hAnsi="黑体" w:eastAsia="黑体" w:cs="Times New Roman"/>
                <w:sz w:val="24"/>
                <w:szCs w:val="24"/>
              </w:rPr>
              <w:t>信息</w:t>
            </w:r>
            <w:r>
              <w:rPr>
                <w:rFonts w:ascii="黑体" w:hAnsi="黑体" w:eastAsia="黑体" w:cs="Times New Roman"/>
                <w:sz w:val="24"/>
                <w:szCs w:val="24"/>
              </w:rPr>
              <w:t>不实</w:t>
            </w:r>
            <w:r>
              <w:rPr>
                <w:rFonts w:hint="eastAsia" w:ascii="黑体" w:hAnsi="黑体" w:eastAsia="黑体" w:cs="Times New Roman"/>
                <w:sz w:val="24"/>
                <w:szCs w:val="24"/>
              </w:rPr>
              <w:t>，</w:t>
            </w:r>
            <w:r>
              <w:rPr>
                <w:rFonts w:ascii="黑体" w:hAnsi="黑体" w:eastAsia="黑体" w:cs="Times New Roman"/>
                <w:sz w:val="24"/>
                <w:szCs w:val="24"/>
              </w:rPr>
              <w:t>本人</w:t>
            </w:r>
            <w:r>
              <w:rPr>
                <w:rFonts w:hint="eastAsia" w:ascii="黑体" w:hAnsi="黑体" w:eastAsia="黑体" w:cs="Times New Roman"/>
                <w:sz w:val="24"/>
                <w:szCs w:val="24"/>
              </w:rPr>
              <w:t>愿意</w:t>
            </w:r>
            <w:r>
              <w:rPr>
                <w:rFonts w:ascii="黑体" w:hAnsi="黑体" w:eastAsia="黑体" w:cs="Times New Roman"/>
                <w:sz w:val="24"/>
                <w:szCs w:val="24"/>
              </w:rPr>
              <w:t>承担</w:t>
            </w:r>
            <w:r>
              <w:rPr>
                <w:rFonts w:hint="eastAsia" w:ascii="黑体" w:hAnsi="黑体" w:eastAsia="黑体" w:cs="Times New Roman"/>
                <w:sz w:val="24"/>
                <w:szCs w:val="24"/>
              </w:rPr>
              <w:t>由此所引起的一切法律后果</w:t>
            </w:r>
            <w:r>
              <w:rPr>
                <w:rFonts w:ascii="黑体" w:hAnsi="黑体" w:eastAsia="黑体" w:cs="Times New Roman"/>
                <w:sz w:val="24"/>
                <w:szCs w:val="24"/>
              </w:rPr>
              <w:t>。</w:t>
            </w:r>
          </w:p>
          <w:p>
            <w:pPr>
              <w:ind w:firstLine="3720" w:firstLineChars="1550"/>
              <w:jc w:val="left"/>
              <w:rPr>
                <w:rFonts w:ascii="Calibri" w:hAnsi="Calibri" w:eastAsia="宋体" w:cs="Times New Roman"/>
                <w:sz w:val="24"/>
                <w:szCs w:val="24"/>
              </w:rPr>
            </w:pPr>
          </w:p>
          <w:p>
            <w:pPr>
              <w:ind w:firstLine="4560" w:firstLineChars="1900"/>
              <w:jc w:val="left"/>
              <w:rPr>
                <w:rFonts w:ascii="Calibri" w:hAnsi="Calibri" w:eastAsia="宋体" w:cs="Times New Roman"/>
                <w:sz w:val="24"/>
                <w:szCs w:val="24"/>
              </w:rPr>
            </w:pPr>
            <w:r>
              <w:rPr>
                <w:rFonts w:hint="eastAsia" w:ascii="黑体" w:hAnsi="黑体" w:eastAsia="黑体" w:cs="Times New Roman"/>
                <w:sz w:val="24"/>
                <w:szCs w:val="24"/>
              </w:rPr>
              <w:t>承诺人：（手写签字）</w:t>
            </w:r>
          </w:p>
        </w:tc>
      </w:tr>
    </w:tbl>
    <w:p>
      <w:pPr>
        <w:adjustRightInd w:val="0"/>
        <w:snapToGrid w:val="0"/>
        <w:spacing w:line="460" w:lineRule="exact"/>
        <w:ind w:firstLine="600" w:firstLineChars="200"/>
        <w:rPr>
          <w:rFonts w:ascii="仿宋_GB2312" w:hAnsi="仿宋" w:eastAsia="仿宋_GB2312"/>
          <w:sz w:val="30"/>
          <w:szCs w:val="30"/>
        </w:rPr>
      </w:pPr>
    </w:p>
    <w:p>
      <w:pPr>
        <w:adjustRightInd w:val="0"/>
        <w:snapToGrid w:val="0"/>
        <w:spacing w:line="460" w:lineRule="exact"/>
        <w:ind w:firstLine="600" w:firstLineChars="200"/>
        <w:rPr>
          <w:rFonts w:ascii="仿宋_GB2312" w:hAnsi="仿宋" w:eastAsia="仿宋_GB2312"/>
          <w:sz w:val="30"/>
          <w:szCs w:val="30"/>
        </w:rPr>
      </w:pPr>
    </w:p>
    <w:p>
      <w:pPr>
        <w:adjustRightInd w:val="0"/>
        <w:snapToGrid w:val="0"/>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身份证</w:t>
      </w:r>
      <w:r>
        <w:rPr>
          <w:rFonts w:ascii="黑体" w:hAnsi="黑体" w:eastAsia="黑体" w:cs="宋体"/>
          <w:sz w:val="32"/>
          <w:szCs w:val="32"/>
        </w:rPr>
        <w:t>、</w:t>
      </w:r>
      <w:r>
        <w:rPr>
          <w:rFonts w:hint="eastAsia" w:ascii="黑体" w:hAnsi="黑体" w:eastAsia="黑体" w:cs="宋体"/>
          <w:sz w:val="32"/>
          <w:szCs w:val="32"/>
        </w:rPr>
        <w:t>毕业证、</w:t>
      </w:r>
      <w:r>
        <w:rPr>
          <w:rFonts w:ascii="黑体" w:hAnsi="黑体" w:eastAsia="黑体" w:cs="宋体"/>
          <w:sz w:val="32"/>
          <w:szCs w:val="32"/>
        </w:rPr>
        <w:t>职称证、</w:t>
      </w:r>
      <w:r>
        <w:rPr>
          <w:rFonts w:hint="eastAsia" w:ascii="黑体" w:hAnsi="黑体" w:eastAsia="黑体" w:cs="宋体"/>
          <w:sz w:val="32"/>
          <w:szCs w:val="32"/>
        </w:rPr>
        <w:t>聘用</w:t>
      </w:r>
      <w:r>
        <w:rPr>
          <w:rFonts w:ascii="黑体" w:hAnsi="黑体" w:eastAsia="黑体" w:cs="宋体"/>
          <w:sz w:val="32"/>
          <w:szCs w:val="32"/>
        </w:rPr>
        <w:t>合同、社会保险凭证、退休证、曾取得的地震安评工程师资格证等</w:t>
      </w:r>
    </w:p>
    <w:p>
      <w:pPr>
        <w:adjustRightInd w:val="0"/>
        <w:snapToGrid w:val="0"/>
        <w:spacing w:line="460" w:lineRule="exact"/>
        <w:ind w:firstLine="600" w:firstLineChars="200"/>
        <w:rPr>
          <w:rFonts w:ascii="仿宋_GB2312" w:hAnsi="仿宋" w:eastAsia="仿宋_GB2312"/>
          <w:sz w:val="30"/>
          <w:szCs w:val="30"/>
        </w:rPr>
      </w:pPr>
      <w:r>
        <w:rPr>
          <w:rFonts w:ascii="仿宋_GB2312" w:hAnsi="仿宋" w:eastAsia="仿宋_GB2312"/>
          <w:sz w:val="30"/>
          <w:szCs w:val="30"/>
        </w:rPr>
        <w:t>（</w:t>
      </w:r>
      <w:r>
        <w:rPr>
          <w:rFonts w:hint="eastAsia" w:ascii="黑体" w:hAnsi="黑体" w:eastAsia="黑体"/>
          <w:sz w:val="30"/>
          <w:szCs w:val="30"/>
        </w:rPr>
        <w:t>聘任</w:t>
      </w:r>
      <w:r>
        <w:rPr>
          <w:rFonts w:ascii="黑体" w:hAnsi="黑体" w:eastAsia="黑体"/>
          <w:sz w:val="30"/>
          <w:szCs w:val="30"/>
        </w:rPr>
        <w:t>的</w:t>
      </w:r>
      <w:r>
        <w:rPr>
          <w:rFonts w:hint="eastAsia" w:ascii="黑体" w:hAnsi="黑体" w:eastAsia="黑体"/>
          <w:sz w:val="30"/>
          <w:szCs w:val="30"/>
        </w:rPr>
        <w:t>在职人员</w:t>
      </w:r>
      <w:r>
        <w:rPr>
          <w:rFonts w:hint="eastAsia" w:ascii="仿宋_GB2312" w:hAnsi="仿宋" w:eastAsia="仿宋_GB2312"/>
          <w:sz w:val="30"/>
          <w:szCs w:val="30"/>
        </w:rPr>
        <w:t>材料需包括：①身份证（正反面）彩色扫描</w:t>
      </w:r>
      <w:r>
        <w:rPr>
          <w:rFonts w:hint="eastAsia" w:ascii="华文楷体" w:hAnsi="华文楷体" w:eastAsia="华文楷体"/>
          <w:sz w:val="30"/>
          <w:szCs w:val="30"/>
        </w:rPr>
        <w:t>②</w:t>
      </w:r>
      <w:r>
        <w:rPr>
          <w:rFonts w:hint="eastAsia" w:ascii="仿宋_GB2312" w:hAnsi="仿宋" w:eastAsia="仿宋_GB2312"/>
          <w:sz w:val="30"/>
          <w:szCs w:val="30"/>
        </w:rPr>
        <w:t>能证明</w:t>
      </w:r>
      <w:r>
        <w:rPr>
          <w:rFonts w:ascii="仿宋_GB2312" w:hAnsi="仿宋" w:eastAsia="仿宋_GB2312"/>
          <w:sz w:val="30"/>
          <w:szCs w:val="30"/>
        </w:rPr>
        <w:t>专业背景</w:t>
      </w:r>
      <w:r>
        <w:rPr>
          <w:rFonts w:hint="eastAsia" w:ascii="仿宋_GB2312" w:hAnsi="仿宋" w:eastAsia="仿宋_GB2312"/>
          <w:sz w:val="30"/>
          <w:szCs w:val="30"/>
        </w:rPr>
        <w:t>和技术</w:t>
      </w:r>
      <w:r>
        <w:rPr>
          <w:rFonts w:ascii="仿宋_GB2312" w:hAnsi="仿宋" w:eastAsia="仿宋_GB2312"/>
          <w:sz w:val="30"/>
          <w:szCs w:val="30"/>
        </w:rPr>
        <w:t>职称的毕业证</w:t>
      </w:r>
      <w:r>
        <w:rPr>
          <w:rFonts w:hint="eastAsia" w:ascii="仿宋_GB2312" w:hAnsi="仿宋" w:eastAsia="仿宋_GB2312"/>
          <w:sz w:val="30"/>
          <w:szCs w:val="30"/>
        </w:rPr>
        <w:t>、</w:t>
      </w:r>
      <w:r>
        <w:rPr>
          <w:rFonts w:ascii="仿宋_GB2312" w:hAnsi="仿宋" w:eastAsia="仿宋_GB2312"/>
          <w:sz w:val="30"/>
          <w:szCs w:val="30"/>
        </w:rPr>
        <w:t>工作证</w:t>
      </w:r>
      <w:r>
        <w:rPr>
          <w:rFonts w:hint="eastAsia" w:ascii="仿宋_GB2312" w:hAnsi="仿宋" w:eastAsia="仿宋_GB2312"/>
          <w:sz w:val="30"/>
          <w:szCs w:val="30"/>
        </w:rPr>
        <w:t>、职称</w:t>
      </w:r>
      <w:r>
        <w:rPr>
          <w:rFonts w:ascii="仿宋_GB2312" w:hAnsi="仿宋" w:eastAsia="仿宋_GB2312"/>
          <w:sz w:val="30"/>
          <w:szCs w:val="30"/>
        </w:rPr>
        <w:t>证</w:t>
      </w:r>
      <w:r>
        <w:rPr>
          <w:rFonts w:hint="eastAsia" w:ascii="仿宋_GB2312" w:hAnsi="仿宋" w:eastAsia="仿宋_GB2312"/>
          <w:sz w:val="30"/>
          <w:szCs w:val="30"/>
        </w:rPr>
        <w:t>等</w:t>
      </w:r>
      <w:r>
        <w:rPr>
          <w:rFonts w:hint="eastAsia" w:ascii="华文楷体" w:hAnsi="华文楷体" w:eastAsia="华文楷体"/>
          <w:sz w:val="30"/>
          <w:szCs w:val="30"/>
        </w:rPr>
        <w:t>③</w:t>
      </w:r>
      <w:r>
        <w:rPr>
          <w:rFonts w:hint="eastAsia" w:ascii="仿宋_GB2312" w:hAnsi="仿宋" w:eastAsia="仿宋_GB2312"/>
          <w:sz w:val="30"/>
          <w:szCs w:val="30"/>
        </w:rPr>
        <w:t>2021年12月至2022年5月的</w:t>
      </w:r>
      <w:r>
        <w:rPr>
          <w:rFonts w:ascii="仿宋_GB2312" w:hAnsi="仿宋" w:eastAsia="仿宋_GB2312"/>
          <w:sz w:val="30"/>
          <w:szCs w:val="30"/>
        </w:rPr>
        <w:t>社保</w:t>
      </w:r>
      <w:r>
        <w:rPr>
          <w:rFonts w:hint="eastAsia" w:ascii="仿宋_GB2312" w:hAnsi="仿宋" w:eastAsia="仿宋_GB2312"/>
          <w:sz w:val="30"/>
          <w:szCs w:val="30"/>
        </w:rPr>
        <w:t>缴费凭证，缴费单位名称应与从业单位名称一致；</w:t>
      </w:r>
      <w:r>
        <w:rPr>
          <w:rFonts w:hint="eastAsia" w:ascii="黑体" w:hAnsi="黑体" w:eastAsia="黑体"/>
          <w:sz w:val="30"/>
          <w:szCs w:val="30"/>
        </w:rPr>
        <w:t>聘任</w:t>
      </w:r>
      <w:r>
        <w:rPr>
          <w:rFonts w:ascii="黑体" w:hAnsi="黑体" w:eastAsia="黑体"/>
          <w:sz w:val="30"/>
          <w:szCs w:val="30"/>
        </w:rPr>
        <w:t>的</w:t>
      </w:r>
      <w:r>
        <w:rPr>
          <w:rFonts w:hint="eastAsia" w:ascii="黑体" w:hAnsi="黑体" w:eastAsia="黑体"/>
          <w:sz w:val="30"/>
          <w:szCs w:val="30"/>
        </w:rPr>
        <w:t>退休人员</w:t>
      </w:r>
      <w:r>
        <w:rPr>
          <w:rFonts w:hint="eastAsia" w:ascii="仿宋_GB2312" w:hAnsi="仿宋" w:eastAsia="仿宋_GB2312"/>
          <w:sz w:val="30"/>
          <w:szCs w:val="30"/>
        </w:rPr>
        <w:t>材料需包括：①身份证（正反面）彩色扫描</w:t>
      </w:r>
      <w:r>
        <w:rPr>
          <w:rFonts w:hint="eastAsia" w:ascii="华文楷体" w:hAnsi="华文楷体" w:eastAsia="华文楷体"/>
          <w:sz w:val="30"/>
          <w:szCs w:val="30"/>
        </w:rPr>
        <w:t>②</w:t>
      </w:r>
      <w:r>
        <w:rPr>
          <w:rFonts w:hint="eastAsia" w:ascii="仿宋_GB2312" w:hAnsi="仿宋" w:eastAsia="仿宋_GB2312"/>
          <w:sz w:val="30"/>
          <w:szCs w:val="30"/>
        </w:rPr>
        <w:t>能证明</w:t>
      </w:r>
      <w:r>
        <w:rPr>
          <w:rFonts w:ascii="仿宋_GB2312" w:hAnsi="仿宋" w:eastAsia="仿宋_GB2312"/>
          <w:sz w:val="30"/>
          <w:szCs w:val="30"/>
        </w:rPr>
        <w:t>专业背景</w:t>
      </w:r>
      <w:r>
        <w:rPr>
          <w:rFonts w:hint="eastAsia" w:ascii="仿宋_GB2312" w:hAnsi="仿宋" w:eastAsia="仿宋_GB2312"/>
          <w:sz w:val="30"/>
          <w:szCs w:val="30"/>
        </w:rPr>
        <w:t>和</w:t>
      </w:r>
      <w:r>
        <w:rPr>
          <w:rFonts w:ascii="仿宋_GB2312" w:hAnsi="仿宋" w:eastAsia="仿宋_GB2312"/>
          <w:sz w:val="30"/>
          <w:szCs w:val="30"/>
        </w:rPr>
        <w:t>技术职称的毕业证</w:t>
      </w:r>
      <w:r>
        <w:rPr>
          <w:rFonts w:hint="eastAsia" w:ascii="仿宋_GB2312" w:hAnsi="仿宋" w:eastAsia="仿宋_GB2312"/>
          <w:sz w:val="30"/>
          <w:szCs w:val="30"/>
        </w:rPr>
        <w:t>、退休证、职称</w:t>
      </w:r>
      <w:r>
        <w:rPr>
          <w:rFonts w:ascii="仿宋_GB2312" w:hAnsi="仿宋" w:eastAsia="仿宋_GB2312"/>
          <w:sz w:val="30"/>
          <w:szCs w:val="30"/>
        </w:rPr>
        <w:t>证</w:t>
      </w:r>
      <w:r>
        <w:rPr>
          <w:rFonts w:hint="eastAsia" w:ascii="仿宋_GB2312" w:hAnsi="仿宋" w:eastAsia="仿宋_GB2312"/>
          <w:sz w:val="30"/>
          <w:szCs w:val="30"/>
        </w:rPr>
        <w:t>等</w:t>
      </w:r>
      <w:r>
        <w:rPr>
          <w:rFonts w:hint="eastAsia" w:ascii="华文楷体" w:hAnsi="华文楷体" w:eastAsia="华文楷体"/>
          <w:sz w:val="30"/>
          <w:szCs w:val="30"/>
        </w:rPr>
        <w:t>③</w:t>
      </w:r>
      <w:r>
        <w:rPr>
          <w:rFonts w:hint="eastAsia" w:ascii="仿宋_GB2312" w:hAnsi="仿宋" w:eastAsia="仿宋_GB2312"/>
          <w:sz w:val="30"/>
          <w:szCs w:val="30"/>
        </w:rPr>
        <w:t>能证明</w:t>
      </w:r>
      <w:r>
        <w:rPr>
          <w:rFonts w:ascii="仿宋_GB2312" w:hAnsi="仿宋" w:eastAsia="仿宋_GB2312"/>
          <w:sz w:val="30"/>
          <w:szCs w:val="30"/>
        </w:rPr>
        <w:t>本人身份的</w:t>
      </w:r>
      <w:r>
        <w:rPr>
          <w:rFonts w:hint="eastAsia" w:ascii="仿宋_GB2312" w:hAnsi="仿宋" w:eastAsia="仿宋_GB2312"/>
          <w:sz w:val="30"/>
          <w:szCs w:val="30"/>
        </w:rPr>
        <w:t>退休证及聘用合同等</w:t>
      </w:r>
      <w:r>
        <w:rPr>
          <w:rFonts w:ascii="仿宋_GB2312" w:hAnsi="仿宋" w:eastAsia="仿宋_GB2312"/>
          <w:sz w:val="30"/>
          <w:szCs w:val="30"/>
        </w:rPr>
        <w:t>）</w:t>
      </w: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jc w:val="center"/>
        <w:rPr>
          <w:rFonts w:ascii="方正小标宋_GBK" w:hAnsi="Times New Roman" w:eastAsia="方正小标宋_GBK" w:cs="Times New Roman"/>
          <w:sz w:val="44"/>
          <w:szCs w:val="44"/>
        </w:rPr>
      </w:pPr>
    </w:p>
    <w:p>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2</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3</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4</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5</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6</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专业技术人员*：</w:t>
      </w:r>
    </w:p>
    <w:p>
      <w:pPr>
        <w:rPr>
          <w:rFonts w:ascii="黑体" w:hAnsi="黑体" w:eastAsia="黑体" w:cs="宋体"/>
          <w:bCs/>
          <w:kern w:val="20"/>
          <w:sz w:val="32"/>
          <w:szCs w:val="32"/>
        </w:rPr>
      </w:pPr>
    </w:p>
    <w:p>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pPr>
        <w:rPr>
          <w:rFonts w:ascii="黑体" w:hAnsi="黑体" w:eastAsia="黑体" w:cs="宋体"/>
          <w:bCs/>
          <w:kern w:val="20"/>
          <w:sz w:val="32"/>
          <w:szCs w:val="32"/>
        </w:rPr>
      </w:pPr>
    </w:p>
    <w:p>
      <w:pPr>
        <w:jc w:val="center"/>
        <w:rPr>
          <w:rFonts w:ascii="方正小标宋简体" w:hAnsi="Times New Roman" w:eastAsia="方正小标宋简体" w:cs="Times New Roman"/>
          <w:sz w:val="44"/>
          <w:szCs w:val="44"/>
        </w:rPr>
      </w:pPr>
    </w:p>
    <w:p>
      <w:pPr>
        <w:jc w:val="center"/>
        <w:rPr>
          <w:rFonts w:ascii="方正小标宋简体" w:hAnsi="Times New Roman" w:eastAsia="方正小标宋简体" w:cs="Times New Roman"/>
          <w:sz w:val="44"/>
          <w:szCs w:val="44"/>
        </w:rPr>
      </w:pPr>
    </w:p>
    <w:p>
      <w:pPr>
        <w:jc w:val="center"/>
        <w:rPr>
          <w:rFonts w:ascii="方正小标宋简体" w:hAnsi="Times New Roman" w:eastAsia="方正小标宋简体" w:cs="Times New Roman"/>
          <w:sz w:val="44"/>
          <w:szCs w:val="44"/>
        </w:rPr>
      </w:pPr>
    </w:p>
    <w:p>
      <w:pPr>
        <w:jc w:val="center"/>
        <w:rPr>
          <w:rFonts w:ascii="方正小标宋简体" w:hAnsi="Times New Roman" w:eastAsia="方正小标宋简体" w:cs="Times New Roman"/>
          <w:sz w:val="44"/>
          <w:szCs w:val="44"/>
        </w:rPr>
      </w:pPr>
    </w:p>
    <w:p>
      <w:pPr>
        <w:ind w:right="-477" w:rightChars="-227"/>
        <w:jc w:val="center"/>
        <w:rPr>
          <w:rFonts w:hint="eastAsia" w:ascii="方正小标宋简体" w:hAnsi="Times New Roman" w:eastAsia="方正小标宋简体" w:cs="Times New Roman"/>
          <w:sz w:val="44"/>
          <w:szCs w:val="44"/>
        </w:rPr>
      </w:pPr>
    </w:p>
    <w:p>
      <w:pPr>
        <w:ind w:right="-477" w:rightChars="-22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4.办公环境照片</w:t>
      </w:r>
      <w:r>
        <w:rPr>
          <w:rFonts w:ascii="方正小标宋简体" w:hAnsi="Times New Roman" w:eastAsia="方正小标宋简体" w:cs="Times New Roman"/>
          <w:sz w:val="44"/>
          <w:szCs w:val="44"/>
        </w:rPr>
        <w:t>及</w:t>
      </w:r>
      <w:r>
        <w:rPr>
          <w:rFonts w:hint="eastAsia" w:ascii="方正小标宋简体" w:hAnsi="Times New Roman" w:eastAsia="方正小标宋简体" w:cs="Times New Roman"/>
          <w:sz w:val="44"/>
          <w:szCs w:val="44"/>
        </w:rPr>
        <w:t>产权证（或房屋租赁合同）</w:t>
      </w: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jc w:val="center"/>
        <w:rPr>
          <w:rFonts w:ascii="方正小标宋简体" w:hAnsi="Times New Roman" w:eastAsia="方正小标宋简体" w:cs="Times New Roman"/>
          <w:sz w:val="44"/>
          <w:szCs w:val="44"/>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5</w:t>
      </w:r>
      <w:r>
        <w:rPr>
          <w:rFonts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rPr>
        <w:t>技术装备及专业软件系统</w:t>
      </w:r>
    </w:p>
    <w:p>
      <w:pPr>
        <w:adjustRightInd w:val="0"/>
        <w:snapToGrid w:val="0"/>
        <w:spacing w:line="460" w:lineRule="exact"/>
        <w:ind w:firstLine="640" w:firstLineChars="200"/>
        <w:rPr>
          <w:rFonts w:ascii="黑体" w:hAnsi="黑体" w:eastAsia="黑体" w:cs="宋体"/>
          <w:sz w:val="32"/>
          <w:szCs w:val="32"/>
        </w:rPr>
      </w:pPr>
    </w:p>
    <w:p>
      <w:pPr>
        <w:adjustRightInd w:val="0"/>
        <w:snapToGrid w:val="0"/>
        <w:spacing w:line="460" w:lineRule="exact"/>
        <w:ind w:firstLine="640" w:firstLineChars="200"/>
        <w:rPr>
          <w:rFonts w:ascii="仿宋_GB2312" w:eastAsia="仿宋_GB2312"/>
          <w:color w:val="000000"/>
          <w:sz w:val="32"/>
          <w:szCs w:val="32"/>
        </w:rPr>
      </w:pPr>
      <w:r>
        <w:rPr>
          <w:rFonts w:hint="eastAsia" w:ascii="黑体" w:hAnsi="黑体" w:eastAsia="黑体" w:cs="宋体"/>
          <w:sz w:val="32"/>
          <w:szCs w:val="32"/>
        </w:rPr>
        <w:t>实物照片</w:t>
      </w:r>
      <w:r>
        <w:rPr>
          <w:rFonts w:ascii="黑体" w:hAnsi="黑体" w:eastAsia="黑体" w:cs="宋体"/>
          <w:sz w:val="32"/>
          <w:szCs w:val="32"/>
        </w:rPr>
        <w:t>及发票</w:t>
      </w:r>
      <w:r>
        <w:rPr>
          <w:rFonts w:hint="eastAsia" w:ascii="黑体" w:hAnsi="黑体" w:eastAsia="黑体" w:cs="宋体"/>
          <w:sz w:val="32"/>
          <w:szCs w:val="32"/>
        </w:rPr>
        <w:t>（或</w:t>
      </w:r>
      <w:r>
        <w:rPr>
          <w:rFonts w:ascii="黑体" w:hAnsi="黑体" w:eastAsia="黑体" w:cs="宋体"/>
          <w:sz w:val="32"/>
          <w:szCs w:val="32"/>
        </w:rPr>
        <w:t>购买合同</w:t>
      </w:r>
      <w:r>
        <w:rPr>
          <w:rFonts w:hint="eastAsia" w:ascii="黑体" w:hAnsi="黑体" w:eastAsia="黑体" w:cs="宋体"/>
          <w:sz w:val="32"/>
          <w:szCs w:val="32"/>
        </w:rPr>
        <w:t>）</w:t>
      </w: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jc w:val="center"/>
        <w:rPr>
          <w:rFonts w:ascii="仿宋_GB2312" w:eastAsia="仿宋_GB2312"/>
          <w:color w:val="000000"/>
          <w:sz w:val="32"/>
          <w:szCs w:val="32"/>
        </w:rPr>
      </w:pPr>
    </w:p>
    <w:p>
      <w:pPr>
        <w:jc w:val="center"/>
        <w:rPr>
          <w:rFonts w:hint="eastAsia" w:ascii="方正小标宋简体" w:hAnsi="Times New Roman" w:eastAsia="方正小标宋简体" w:cs="Times New Roman"/>
          <w:sz w:val="44"/>
          <w:szCs w:val="44"/>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6.质量管理相关制度文件</w:t>
      </w:r>
    </w:p>
    <w:p>
      <w:pPr>
        <w:jc w:val="center"/>
        <w:rPr>
          <w:rFonts w:ascii="方正小标宋简体" w:hAnsi="Times New Roman" w:eastAsia="方正小标宋简体" w:cs="Times New Roman"/>
          <w:sz w:val="44"/>
          <w:szCs w:val="44"/>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sectPr>
          <w:pgSz w:w="11906" w:h="16838"/>
          <w:pgMar w:top="1440" w:right="1797" w:bottom="1440" w:left="1797" w:header="851" w:footer="992" w:gutter="0"/>
          <w:pgNumType w:fmt="decimal"/>
          <w:cols w:space="720" w:num="1"/>
          <w:docGrid w:linePitch="312" w:charSpace="0"/>
        </w:sectPr>
      </w:pPr>
    </w:p>
    <w:p>
      <w:pPr>
        <w:pStyle w:val="12"/>
        <w:spacing w:line="540" w:lineRule="exact"/>
        <w:ind w:firstLine="0" w:firstLineChars="0"/>
        <w:jc w:val="center"/>
        <w:rPr>
          <w:rFonts w:ascii="方正小标宋简体" w:hAnsi="Times New Roman" w:eastAsia="方正小标宋简体"/>
          <w:kern w:val="2"/>
          <w:sz w:val="44"/>
          <w:szCs w:val="44"/>
        </w:rPr>
      </w:pPr>
    </w:p>
    <w:p>
      <w:pPr>
        <w:pStyle w:val="12"/>
        <w:spacing w:line="540" w:lineRule="exact"/>
        <w:ind w:firstLine="0" w:firstLineChars="0"/>
        <w:jc w:val="center"/>
        <w:rPr>
          <w:rFonts w:ascii="方正小标宋简体" w:hAnsi="Times New Roman" w:eastAsia="方正小标宋简体"/>
          <w:kern w:val="2"/>
          <w:sz w:val="44"/>
          <w:szCs w:val="44"/>
        </w:rPr>
      </w:pPr>
      <w:r>
        <w:rPr>
          <w:rFonts w:ascii="方正小标宋简体" w:hAnsi="Times New Roman" w:eastAsia="方正小标宋简体"/>
          <w:kern w:val="2"/>
          <w:sz w:val="44"/>
          <w:szCs w:val="44"/>
        </w:rPr>
        <w:t>7.</w:t>
      </w:r>
      <w:r>
        <w:rPr>
          <w:rFonts w:hint="eastAsia" w:ascii="方正小标宋简体" w:hAnsi="Times New Roman" w:eastAsia="方正小标宋简体"/>
          <w:kern w:val="2"/>
          <w:sz w:val="44"/>
          <w:szCs w:val="44"/>
        </w:rPr>
        <w:t>地震安全性评价主要业绩表</w:t>
      </w:r>
    </w:p>
    <w:p>
      <w:pPr>
        <w:pStyle w:val="12"/>
        <w:spacing w:line="540" w:lineRule="exact"/>
        <w:ind w:firstLine="0" w:firstLineChars="0"/>
        <w:jc w:val="center"/>
        <w:rPr>
          <w:rFonts w:hint="eastAsia" w:ascii="楷体_GB2312" w:hAnsi="楷体" w:eastAsia="楷体_GB2312"/>
          <w:color w:val="000000"/>
          <w:sz w:val="32"/>
          <w:szCs w:val="32"/>
        </w:rPr>
      </w:pPr>
      <w:r>
        <w:rPr>
          <w:rFonts w:hint="eastAsia" w:ascii="楷体_GB2312" w:hAnsi="楷体" w:eastAsia="楷体_GB2312"/>
          <w:color w:val="000000"/>
          <w:sz w:val="32"/>
          <w:szCs w:val="32"/>
        </w:rPr>
        <w:t>（20</w:t>
      </w:r>
      <w:r>
        <w:rPr>
          <w:rFonts w:ascii="楷体_GB2312" w:hAnsi="楷体" w:eastAsia="楷体_GB2312"/>
          <w:color w:val="000000"/>
          <w:sz w:val="32"/>
          <w:szCs w:val="32"/>
        </w:rPr>
        <w:t>19</w:t>
      </w:r>
      <w:r>
        <w:rPr>
          <w:rFonts w:hint="eastAsia" w:ascii="楷体_GB2312" w:hAnsi="楷体" w:eastAsia="楷体_GB2312"/>
          <w:color w:val="000000"/>
          <w:sz w:val="32"/>
          <w:szCs w:val="32"/>
        </w:rPr>
        <w:t>年至今）</w:t>
      </w:r>
    </w:p>
    <w:p>
      <w:pPr>
        <w:pStyle w:val="12"/>
        <w:spacing w:line="540" w:lineRule="exact"/>
        <w:ind w:firstLine="0" w:firstLineChars="0"/>
        <w:jc w:val="center"/>
        <w:rPr>
          <w:rFonts w:hint="eastAsia" w:ascii="楷体_GB2312" w:hAnsi="楷体" w:eastAsia="楷体_GB2312"/>
          <w:color w:val="000000"/>
          <w:sz w:val="32"/>
          <w:szCs w:val="32"/>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widowControl/>
              <w:jc w:val="center"/>
              <w:textAlignment w:val="center"/>
              <w:rPr>
                <w:rFonts w:hint="eastAsia" w:ascii="楷体_GB2312" w:hAnsi="楷体" w:eastAsia="楷体_GB2312"/>
                <w:color w:val="000000"/>
                <w:sz w:val="32"/>
                <w:szCs w:val="32"/>
                <w:vertAlign w:val="baseline"/>
              </w:rPr>
            </w:pPr>
            <w:r>
              <w:rPr>
                <w:rFonts w:hint="eastAsia" w:ascii="仿宋_GB2312" w:hAnsi="等线" w:eastAsia="仿宋_GB2312" w:cs="仿宋_GB2312"/>
                <w:b/>
                <w:bCs/>
                <w:color w:val="auto"/>
                <w:kern w:val="0"/>
                <w:sz w:val="22"/>
                <w:lang w:bidi="ar"/>
              </w:rPr>
              <w:t>序号</w:t>
            </w:r>
          </w:p>
        </w:tc>
        <w:tc>
          <w:tcPr>
            <w:tcW w:w="947" w:type="dxa"/>
            <w:vAlign w:val="center"/>
          </w:tcPr>
          <w:p>
            <w:pPr>
              <w:widowControl/>
              <w:jc w:val="center"/>
              <w:textAlignment w:val="center"/>
              <w:rPr>
                <w:rFonts w:hint="eastAsia" w:ascii="楷体_GB2312" w:hAnsi="楷体" w:eastAsia="楷体_GB2312"/>
                <w:color w:val="000000"/>
                <w:sz w:val="32"/>
                <w:szCs w:val="32"/>
                <w:vertAlign w:val="baseline"/>
              </w:rPr>
            </w:pPr>
            <w:r>
              <w:rPr>
                <w:rFonts w:hint="eastAsia" w:ascii="仿宋_GB2312" w:hAnsi="等线" w:eastAsia="仿宋_GB2312" w:cs="仿宋_GB2312"/>
                <w:b/>
                <w:bCs/>
                <w:color w:val="auto"/>
                <w:kern w:val="0"/>
                <w:sz w:val="22"/>
                <w:lang w:bidi="ar"/>
              </w:rPr>
              <w:t>项目名称</w:t>
            </w:r>
          </w:p>
        </w:tc>
        <w:tc>
          <w:tcPr>
            <w:tcW w:w="947" w:type="dxa"/>
            <w:vAlign w:val="center"/>
          </w:tcPr>
          <w:p>
            <w:pPr>
              <w:widowControl/>
              <w:jc w:val="center"/>
              <w:textAlignment w:val="center"/>
              <w:rPr>
                <w:rFonts w:hint="eastAsia" w:ascii="楷体_GB2312" w:hAnsi="楷体" w:eastAsia="楷体_GB2312"/>
                <w:color w:val="000000"/>
                <w:sz w:val="32"/>
                <w:szCs w:val="32"/>
                <w:vertAlign w:val="baseline"/>
              </w:rPr>
            </w:pPr>
            <w:r>
              <w:rPr>
                <w:rFonts w:hint="eastAsia" w:ascii="仿宋_GB2312" w:hAnsi="等线" w:eastAsia="仿宋_GB2312" w:cs="仿宋_GB2312"/>
                <w:b/>
                <w:bCs/>
                <w:color w:val="auto"/>
                <w:kern w:val="0"/>
                <w:sz w:val="22"/>
                <w:lang w:bidi="ar"/>
              </w:rPr>
              <w:t>委托单位</w:t>
            </w:r>
          </w:p>
        </w:tc>
        <w:tc>
          <w:tcPr>
            <w:tcW w:w="947" w:type="dxa"/>
            <w:vAlign w:val="center"/>
          </w:tcPr>
          <w:p>
            <w:pPr>
              <w:widowControl/>
              <w:jc w:val="center"/>
              <w:textAlignment w:val="center"/>
              <w:rPr>
                <w:rFonts w:ascii="仿宋_GB2312" w:hAnsi="等线" w:eastAsia="仿宋_GB2312" w:cs="仿宋_GB2312"/>
                <w:b/>
                <w:bCs/>
                <w:color w:val="auto"/>
                <w:kern w:val="0"/>
                <w:sz w:val="22"/>
                <w:lang w:bidi="ar"/>
              </w:rPr>
            </w:pPr>
            <w:r>
              <w:rPr>
                <w:rFonts w:hint="eastAsia" w:ascii="仿宋_GB2312" w:hAnsi="等线" w:eastAsia="仿宋_GB2312" w:cs="仿宋_GB2312"/>
                <w:b/>
                <w:bCs/>
                <w:color w:val="auto"/>
                <w:kern w:val="0"/>
                <w:sz w:val="22"/>
                <w:lang w:bidi="ar"/>
              </w:rPr>
              <w:t>合同签订</w:t>
            </w:r>
          </w:p>
          <w:p>
            <w:pPr>
              <w:widowControl/>
              <w:jc w:val="center"/>
              <w:textAlignment w:val="center"/>
              <w:rPr>
                <w:rFonts w:hint="eastAsia" w:ascii="楷体_GB2312" w:hAnsi="楷体" w:eastAsia="楷体_GB2312"/>
                <w:color w:val="000000"/>
                <w:sz w:val="32"/>
                <w:szCs w:val="32"/>
                <w:vertAlign w:val="baseline"/>
              </w:rPr>
            </w:pPr>
            <w:r>
              <w:rPr>
                <w:rFonts w:hint="eastAsia" w:ascii="仿宋_GB2312" w:hAnsi="等线" w:eastAsia="仿宋_GB2312" w:cs="仿宋_GB2312"/>
                <w:b/>
                <w:bCs/>
                <w:color w:val="auto"/>
                <w:kern w:val="0"/>
                <w:sz w:val="22"/>
                <w:lang w:bidi="ar"/>
              </w:rPr>
              <w:t>时间</w:t>
            </w:r>
          </w:p>
        </w:tc>
        <w:tc>
          <w:tcPr>
            <w:tcW w:w="947" w:type="dxa"/>
            <w:vAlign w:val="center"/>
          </w:tcPr>
          <w:p>
            <w:pPr>
              <w:widowControl/>
              <w:jc w:val="center"/>
              <w:textAlignment w:val="center"/>
              <w:rPr>
                <w:rFonts w:ascii="仿宋_GB2312" w:hAnsi="等线" w:eastAsia="仿宋_GB2312" w:cs="仿宋_GB2312"/>
                <w:b/>
                <w:bCs/>
                <w:color w:val="auto"/>
                <w:kern w:val="0"/>
                <w:sz w:val="22"/>
                <w:lang w:bidi="ar"/>
              </w:rPr>
            </w:pPr>
            <w:r>
              <w:rPr>
                <w:rFonts w:hint="eastAsia" w:ascii="仿宋_GB2312" w:hAnsi="等线" w:eastAsia="仿宋_GB2312" w:cs="仿宋_GB2312"/>
                <w:b/>
                <w:bCs/>
                <w:color w:val="auto"/>
                <w:kern w:val="0"/>
                <w:sz w:val="22"/>
                <w:lang w:bidi="ar"/>
              </w:rPr>
              <w:t>合同</w:t>
            </w:r>
          </w:p>
          <w:p>
            <w:pPr>
              <w:widowControl/>
              <w:jc w:val="center"/>
              <w:textAlignment w:val="center"/>
              <w:rPr>
                <w:rFonts w:ascii="仿宋_GB2312" w:hAnsi="等线" w:eastAsia="仿宋_GB2312" w:cs="仿宋_GB2312"/>
                <w:b/>
                <w:bCs/>
                <w:color w:val="auto"/>
                <w:kern w:val="0"/>
                <w:sz w:val="22"/>
                <w:lang w:bidi="ar"/>
              </w:rPr>
            </w:pPr>
            <w:r>
              <w:rPr>
                <w:rFonts w:hint="eastAsia" w:ascii="仿宋_GB2312" w:hAnsi="等线" w:eastAsia="仿宋_GB2312" w:cs="仿宋_GB2312"/>
                <w:b/>
                <w:bCs/>
                <w:color w:val="auto"/>
                <w:kern w:val="0"/>
                <w:sz w:val="22"/>
                <w:lang w:bidi="ar"/>
              </w:rPr>
              <w:t>金额</w:t>
            </w:r>
          </w:p>
          <w:p>
            <w:pPr>
              <w:widowControl/>
              <w:jc w:val="center"/>
              <w:textAlignment w:val="center"/>
              <w:rPr>
                <w:rFonts w:hint="eastAsia" w:ascii="楷体_GB2312" w:hAnsi="楷体" w:eastAsia="楷体_GB2312"/>
                <w:color w:val="000000"/>
                <w:sz w:val="32"/>
                <w:szCs w:val="32"/>
                <w:vertAlign w:val="baseline"/>
              </w:rPr>
            </w:pPr>
            <w:r>
              <w:rPr>
                <w:rFonts w:hint="eastAsia" w:ascii="仿宋_GB2312" w:hAnsi="等线" w:eastAsia="仿宋_GB2312" w:cs="仿宋_GB2312"/>
                <w:b/>
                <w:bCs/>
                <w:color w:val="auto"/>
                <w:kern w:val="0"/>
                <w:sz w:val="22"/>
                <w:lang w:bidi="ar"/>
              </w:rPr>
              <w:t>（万元）</w:t>
            </w:r>
          </w:p>
        </w:tc>
        <w:tc>
          <w:tcPr>
            <w:tcW w:w="947" w:type="dxa"/>
            <w:vAlign w:val="center"/>
          </w:tcPr>
          <w:p>
            <w:pPr>
              <w:widowControl/>
              <w:jc w:val="center"/>
              <w:textAlignment w:val="center"/>
              <w:rPr>
                <w:rFonts w:hint="eastAsia" w:ascii="楷体_GB2312" w:hAnsi="楷体" w:eastAsia="楷体_GB2312"/>
                <w:color w:val="000000"/>
                <w:sz w:val="32"/>
                <w:szCs w:val="32"/>
                <w:vertAlign w:val="baseline"/>
              </w:rPr>
            </w:pPr>
            <w:r>
              <w:rPr>
                <w:rFonts w:hint="eastAsia" w:ascii="仿宋_GB2312" w:hAnsi="等线" w:eastAsia="仿宋_GB2312" w:cs="仿宋_GB2312"/>
                <w:b/>
                <w:bCs/>
                <w:color w:val="auto"/>
                <w:kern w:val="0"/>
                <w:sz w:val="22"/>
                <w:lang w:bidi="ar"/>
              </w:rPr>
              <w:t>安评报告是否通过</w:t>
            </w:r>
            <w:r>
              <w:rPr>
                <w:rFonts w:ascii="仿宋_GB2312" w:hAnsi="等线" w:eastAsia="仿宋_GB2312" w:cs="仿宋_GB2312"/>
                <w:b/>
                <w:bCs/>
                <w:color w:val="auto"/>
                <w:kern w:val="0"/>
                <w:sz w:val="22"/>
                <w:lang w:bidi="ar"/>
              </w:rPr>
              <w:t>专家技术</w:t>
            </w:r>
            <w:r>
              <w:rPr>
                <w:rFonts w:hint="eastAsia" w:ascii="仿宋_GB2312" w:hAnsi="等线" w:eastAsia="仿宋_GB2312" w:cs="仿宋_GB2312"/>
                <w:b/>
                <w:bCs/>
                <w:color w:val="auto"/>
                <w:kern w:val="0"/>
                <w:sz w:val="22"/>
                <w:lang w:bidi="ar"/>
              </w:rPr>
              <w:t>审查</w:t>
            </w:r>
          </w:p>
        </w:tc>
        <w:tc>
          <w:tcPr>
            <w:tcW w:w="947" w:type="dxa"/>
            <w:vAlign w:val="center"/>
          </w:tcPr>
          <w:p>
            <w:pPr>
              <w:widowControl/>
              <w:jc w:val="center"/>
              <w:textAlignment w:val="center"/>
              <w:rPr>
                <w:rFonts w:hint="eastAsia" w:ascii="楷体_GB2312" w:hAnsi="楷体" w:eastAsia="楷体_GB2312"/>
                <w:color w:val="000000"/>
                <w:sz w:val="32"/>
                <w:szCs w:val="32"/>
                <w:vertAlign w:val="baseline"/>
              </w:rPr>
            </w:pPr>
            <w:r>
              <w:rPr>
                <w:rFonts w:hint="eastAsia" w:ascii="仿宋_GB2312" w:hAnsi="等线" w:eastAsia="仿宋_GB2312" w:cs="仿宋_GB2312"/>
                <w:b/>
                <w:bCs/>
                <w:color w:val="auto"/>
                <w:kern w:val="0"/>
                <w:sz w:val="22"/>
                <w:lang w:bidi="ar"/>
              </w:rPr>
              <w:t>安评报告技术审查机构</w:t>
            </w:r>
          </w:p>
        </w:tc>
        <w:tc>
          <w:tcPr>
            <w:tcW w:w="947" w:type="dxa"/>
            <w:vAlign w:val="center"/>
          </w:tcPr>
          <w:p>
            <w:pPr>
              <w:widowControl/>
              <w:jc w:val="center"/>
              <w:textAlignment w:val="center"/>
              <w:rPr>
                <w:rFonts w:hint="eastAsia" w:ascii="楷体_GB2312" w:hAnsi="楷体" w:eastAsia="楷体_GB2312"/>
                <w:color w:val="000000"/>
                <w:sz w:val="32"/>
                <w:szCs w:val="32"/>
                <w:vertAlign w:val="baseline"/>
              </w:rPr>
            </w:pPr>
            <w:r>
              <w:rPr>
                <w:rFonts w:hint="eastAsia" w:ascii="仿宋_GB2312" w:hAnsi="等线" w:eastAsia="仿宋_GB2312" w:cs="仿宋_GB2312"/>
                <w:b/>
                <w:bCs/>
                <w:color w:val="auto"/>
                <w:sz w:val="22"/>
              </w:rPr>
              <w:t>项目负责人</w:t>
            </w:r>
          </w:p>
        </w:tc>
        <w:tc>
          <w:tcPr>
            <w:tcW w:w="947" w:type="dxa"/>
            <w:vAlign w:val="center"/>
          </w:tcPr>
          <w:p>
            <w:pPr>
              <w:widowControl/>
              <w:jc w:val="center"/>
              <w:textAlignment w:val="center"/>
              <w:rPr>
                <w:rFonts w:hint="eastAsia" w:ascii="楷体_GB2312" w:hAnsi="楷体" w:eastAsia="楷体_GB2312"/>
                <w:color w:val="000000"/>
                <w:sz w:val="32"/>
                <w:szCs w:val="32"/>
                <w:vertAlign w:val="baseline"/>
              </w:rPr>
            </w:pPr>
            <w:r>
              <w:rPr>
                <w:rFonts w:hint="eastAsia" w:ascii="仿宋_GB2312" w:hAnsi="等线" w:eastAsia="仿宋_GB2312" w:cs="仿宋_GB2312"/>
                <w:b/>
                <w:bCs/>
                <w:color w:val="auto"/>
                <w:sz w:val="22"/>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c>
          <w:tcPr>
            <w:tcW w:w="947" w:type="dxa"/>
          </w:tcPr>
          <w:p>
            <w:pPr>
              <w:pStyle w:val="12"/>
              <w:spacing w:line="540" w:lineRule="exact"/>
              <w:jc w:val="center"/>
              <w:rPr>
                <w:rFonts w:hint="eastAsia" w:ascii="楷体_GB2312" w:hAnsi="楷体" w:eastAsia="楷体_GB2312"/>
                <w:color w:val="000000"/>
                <w:sz w:val="32"/>
                <w:szCs w:val="32"/>
                <w:vertAlign w:val="baseline"/>
              </w:rPr>
            </w:pPr>
          </w:p>
        </w:tc>
      </w:tr>
    </w:tbl>
    <w:p>
      <w:pPr>
        <w:pStyle w:val="12"/>
        <w:spacing w:line="540" w:lineRule="exact"/>
        <w:ind w:firstLine="0" w:firstLineChars="0"/>
        <w:jc w:val="center"/>
        <w:rPr>
          <w:rFonts w:hint="eastAsia" w:ascii="楷体_GB2312" w:hAnsi="楷体" w:eastAsia="楷体_GB2312"/>
          <w:color w:val="000000"/>
          <w:sz w:val="32"/>
          <w:szCs w:val="32"/>
        </w:rPr>
      </w:pP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p>
    <w:p>
      <w:pPr>
        <w:pStyle w:val="12"/>
        <w:spacing w:line="540" w:lineRule="exact"/>
        <w:ind w:firstLine="0" w:firstLineChars="0"/>
        <w:jc w:val="center"/>
        <w:rPr>
          <w:rFonts w:hint="eastAsia" w:ascii="楷体_GB2312" w:hAnsi="楷体" w:eastAsia="楷体_GB2312"/>
          <w:color w:val="000000"/>
          <w:sz w:val="32"/>
          <w:szCs w:val="32"/>
        </w:rPr>
      </w:pP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p>
    <w:p>
      <w:pPr>
        <w:pStyle w:val="12"/>
        <w:spacing w:line="540" w:lineRule="exact"/>
        <w:ind w:firstLine="0" w:firstLineChars="0"/>
        <w:jc w:val="center"/>
        <w:rPr>
          <w:rFonts w:hint="eastAsia" w:ascii="楷体_GB2312" w:hAnsi="楷体" w:eastAsia="楷体_GB2312"/>
          <w:color w:val="000000"/>
          <w:sz w:val="32"/>
          <w:szCs w:val="32"/>
        </w:rPr>
      </w:pP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p>
    <w:p>
      <w:pPr>
        <w:pStyle w:val="12"/>
        <w:spacing w:line="540" w:lineRule="exact"/>
        <w:ind w:firstLine="0" w:firstLineChars="0"/>
        <w:jc w:val="center"/>
        <w:rPr>
          <w:rFonts w:hint="eastAsia" w:ascii="楷体_GB2312" w:hAnsi="楷体" w:eastAsia="楷体_GB2312"/>
          <w:color w:val="000000"/>
          <w:sz w:val="32"/>
          <w:szCs w:val="32"/>
        </w:rPr>
      </w:pP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r>
        <w:rPr>
          <w:rFonts w:hint="eastAsia" w:ascii="楷体_GB2312" w:hAnsi="楷体" w:eastAsia="楷体_GB2312"/>
          <w:color w:val="000000"/>
          <w:sz w:val="32"/>
          <w:szCs w:val="32"/>
        </w:rPr>
        <w:tab/>
      </w:r>
    </w:p>
    <w:p>
      <w:pPr>
        <w:pStyle w:val="12"/>
        <w:spacing w:line="540" w:lineRule="exact"/>
        <w:ind w:firstLine="0" w:firstLineChars="0"/>
        <w:jc w:val="center"/>
        <w:rPr>
          <w:rFonts w:hint="eastAsia" w:ascii="楷体_GB2312" w:hAnsi="楷体" w:eastAsia="楷体_GB2312"/>
          <w:color w:val="000000"/>
          <w:sz w:val="32"/>
          <w:szCs w:val="32"/>
        </w:rPr>
      </w:pPr>
    </w:p>
    <w:p>
      <w:pPr>
        <w:pStyle w:val="12"/>
        <w:spacing w:line="540" w:lineRule="exact"/>
        <w:ind w:firstLine="0" w:firstLineChars="0"/>
        <w:jc w:val="center"/>
        <w:rPr>
          <w:rFonts w:hint="eastAsia" w:ascii="楷体_GB2312" w:hAnsi="楷体" w:eastAsia="楷体_GB2312"/>
          <w:color w:val="000000"/>
          <w:sz w:val="32"/>
          <w:szCs w:val="32"/>
        </w:rPr>
      </w:pPr>
    </w:p>
    <w:p>
      <w:pPr>
        <w:rPr>
          <w:rFonts w:ascii="仿宋_GB2312" w:eastAsia="仿宋_GB2312"/>
          <w:sz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firstLine="420"/>
        <w:jc w:val="right"/>
        <w:rPr>
          <w:rFonts w:hint="eastAsia" w:ascii="仿宋_GB2312" w:hAnsi="仿宋_GB2312" w:eastAsia="仿宋_GB2312" w:cs="仿宋_GB2312"/>
          <w:i w:val="0"/>
          <w:caps w:val="0"/>
          <w:color w:val="auto"/>
          <w:spacing w:val="0"/>
          <w:sz w:val="32"/>
          <w:szCs w:val="32"/>
          <w:shd w:val="clear" w:fill="FFFFFF"/>
        </w:rPr>
      </w:pPr>
    </w:p>
    <w:p>
      <w:pPr>
        <w:bidi w:val="0"/>
        <w:jc w:val="center"/>
        <w:rPr>
          <w:rFonts w:hint="eastAsia" w:ascii="仿宋_GB2312" w:hAnsi="仿宋_GB2312" w:eastAsia="仿宋_GB2312" w:cs="仿宋_GB2312"/>
          <w:color w:val="auto"/>
          <w:sz w:val="32"/>
          <w:szCs w:val="32"/>
          <w:lang w:val="en-US" w:eastAsia="zh-CN"/>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lang w:val="en-US" w:eastAsia="zh-CN"/>
        </w:rPr>
      </w:pPr>
      <w:r>
        <w:rPr>
          <w:rFonts w:hint="eastAsia"/>
          <w:lang w:val="en-US" w:eastAsia="zh-CN"/>
        </w:rPr>
        <w:t>附件3：重大工程抗震设防要求审定行政许可申请表</w:t>
      </w:r>
    </w:p>
    <w:tbl>
      <w:tblPr>
        <w:tblStyle w:val="7"/>
        <w:tblW w:w="9381" w:type="dxa"/>
        <w:jc w:val="center"/>
        <w:tblLayout w:type="fixed"/>
        <w:tblCellMar>
          <w:top w:w="0" w:type="dxa"/>
          <w:left w:w="108" w:type="dxa"/>
          <w:bottom w:w="0" w:type="dxa"/>
          <w:right w:w="108" w:type="dxa"/>
        </w:tblCellMar>
      </w:tblPr>
      <w:tblGrid>
        <w:gridCol w:w="1635"/>
        <w:gridCol w:w="1452"/>
        <w:gridCol w:w="1803"/>
        <w:gridCol w:w="1230"/>
        <w:gridCol w:w="3261"/>
      </w:tblGrid>
      <w:tr>
        <w:tblPrEx>
          <w:tblCellMar>
            <w:top w:w="0" w:type="dxa"/>
            <w:left w:w="108" w:type="dxa"/>
            <w:bottom w:w="0" w:type="dxa"/>
            <w:right w:w="108" w:type="dxa"/>
          </w:tblCellMar>
        </w:tblPrEx>
        <w:trPr>
          <w:trHeight w:val="482" w:hRule="atLeast"/>
          <w:jc w:val="center"/>
        </w:trPr>
        <w:tc>
          <w:tcPr>
            <w:tcW w:w="4890" w:type="dxa"/>
            <w:gridSpan w:val="3"/>
            <w:tcBorders>
              <w:top w:val="nil"/>
              <w:left w:val="nil"/>
              <w:bottom w:val="nil"/>
              <w:right w:val="nil"/>
            </w:tcBorders>
            <w:noWrap/>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填表单位（盖章）：</w:t>
            </w:r>
          </w:p>
        </w:tc>
        <w:tc>
          <w:tcPr>
            <w:tcW w:w="4491" w:type="dxa"/>
            <w:gridSpan w:val="2"/>
            <w:tcBorders>
              <w:top w:val="nil"/>
              <w:left w:val="nil"/>
              <w:bottom w:val="nil"/>
              <w:right w:val="nil"/>
            </w:tcBorders>
            <w:noWrap/>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填表日期：    年    月    日</w:t>
            </w:r>
          </w:p>
        </w:tc>
      </w:tr>
      <w:tr>
        <w:tblPrEx>
          <w:tblCellMar>
            <w:top w:w="0" w:type="dxa"/>
            <w:left w:w="108" w:type="dxa"/>
            <w:bottom w:w="0" w:type="dxa"/>
            <w:right w:w="108" w:type="dxa"/>
          </w:tblCellMar>
        </w:tblPrEx>
        <w:trPr>
          <w:trHeight w:val="4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项目名称</w:t>
            </w:r>
          </w:p>
        </w:tc>
        <w:tc>
          <w:tcPr>
            <w:tcW w:w="7746"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法律依据</w:t>
            </w:r>
          </w:p>
        </w:tc>
        <w:tc>
          <w:tcPr>
            <w:tcW w:w="774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《中华人民共和国防震减灾法》等</w:t>
            </w:r>
          </w:p>
        </w:tc>
      </w:tr>
      <w:tr>
        <w:tblPrEx>
          <w:tblCellMar>
            <w:top w:w="0" w:type="dxa"/>
            <w:left w:w="108" w:type="dxa"/>
            <w:bottom w:w="0" w:type="dxa"/>
            <w:right w:w="108" w:type="dxa"/>
          </w:tblCellMar>
        </w:tblPrEx>
        <w:trPr>
          <w:trHeight w:val="482"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建设工程概况</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总投资额</w:t>
            </w:r>
          </w:p>
        </w:tc>
        <w:tc>
          <w:tcPr>
            <w:tcW w:w="62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xxx亿元</w:t>
            </w:r>
          </w:p>
        </w:tc>
      </w:tr>
      <w:tr>
        <w:tblPrEx>
          <w:tblCellMar>
            <w:top w:w="0" w:type="dxa"/>
            <w:left w:w="108" w:type="dxa"/>
            <w:bottom w:w="0" w:type="dxa"/>
            <w:right w:w="108" w:type="dxa"/>
          </w:tblCellMar>
        </w:tblPrEx>
        <w:trPr>
          <w:trHeight w:val="482"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工程类型</w:t>
            </w:r>
          </w:p>
        </w:tc>
        <w:tc>
          <w:tcPr>
            <w:tcW w:w="62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（例：水利水电工程）</w:t>
            </w:r>
          </w:p>
        </w:tc>
      </w:tr>
      <w:tr>
        <w:tblPrEx>
          <w:tblCellMar>
            <w:top w:w="0" w:type="dxa"/>
            <w:left w:w="108" w:type="dxa"/>
            <w:bottom w:w="0" w:type="dxa"/>
            <w:right w:w="108" w:type="dxa"/>
          </w:tblCellMar>
        </w:tblPrEx>
        <w:trPr>
          <w:trHeight w:val="482"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建设规模</w:t>
            </w:r>
          </w:p>
        </w:tc>
        <w:tc>
          <w:tcPr>
            <w:tcW w:w="62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（例：xxx水电站工程，位于基本地震动参数0.10g地区，坝高250m，属于大（1）型工程。）</w:t>
            </w:r>
          </w:p>
        </w:tc>
      </w:tr>
      <w:tr>
        <w:tblPrEx>
          <w:tblCellMar>
            <w:top w:w="0" w:type="dxa"/>
            <w:left w:w="108" w:type="dxa"/>
            <w:bottom w:w="0" w:type="dxa"/>
            <w:right w:w="108" w:type="dxa"/>
          </w:tblCellMar>
        </w:tblPrEx>
        <w:trPr>
          <w:trHeight w:val="482"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进展状况</w:t>
            </w:r>
          </w:p>
        </w:tc>
        <w:tc>
          <w:tcPr>
            <w:tcW w:w="62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eastAsia="zh-CN" w:bidi="ar"/>
              </w:rPr>
              <w:t>☑</w:t>
            </w:r>
            <w:r>
              <w:rPr>
                <w:rFonts w:hint="eastAsia" w:ascii="仿宋_GB2312" w:hAnsi="宋体" w:eastAsia="仿宋_GB2312" w:cs="仿宋_GB2312"/>
                <w:color w:val="000000"/>
                <w:kern w:val="0"/>
                <w:sz w:val="20"/>
                <w:szCs w:val="20"/>
                <w:lang w:bidi="ar"/>
              </w:rPr>
              <w:t xml:space="preserve">规划     </w:t>
            </w:r>
            <w:r>
              <w:rPr>
                <w:rStyle w:val="13"/>
                <w:rFonts w:hint="default" w:hAnsi="宋体"/>
                <w:lang w:bidi="ar"/>
              </w:rPr>
              <w:t>□可研     □设计     □其他</w:t>
            </w:r>
          </w:p>
        </w:tc>
      </w:tr>
      <w:tr>
        <w:tblPrEx>
          <w:tblCellMar>
            <w:top w:w="0" w:type="dxa"/>
            <w:left w:w="108" w:type="dxa"/>
            <w:bottom w:w="0" w:type="dxa"/>
            <w:right w:w="108" w:type="dxa"/>
          </w:tblCellMar>
        </w:tblPrEx>
        <w:trPr>
          <w:trHeight w:val="482"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建设单位概况</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单位名称</w:t>
            </w:r>
          </w:p>
        </w:tc>
        <w:tc>
          <w:tcPr>
            <w:tcW w:w="629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法定代表人</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联系电话</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设计单位</w:t>
            </w:r>
          </w:p>
        </w:tc>
        <w:tc>
          <w:tcPr>
            <w:tcW w:w="774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立项审批概况</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审批部门</w:t>
            </w:r>
          </w:p>
        </w:tc>
        <w:tc>
          <w:tcPr>
            <w:tcW w:w="629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审批文件</w:t>
            </w:r>
          </w:p>
        </w:tc>
        <w:tc>
          <w:tcPr>
            <w:tcW w:w="629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地震安全性评价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单位概况</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单位名称</w:t>
            </w:r>
          </w:p>
        </w:tc>
        <w:tc>
          <w:tcPr>
            <w:tcW w:w="629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法定代表人</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联系电话</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总技术负责人</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联系电话</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填表联系人</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姓名</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联系电话及电子邮箱</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申请材料清单</w:t>
            </w:r>
          </w:p>
        </w:tc>
        <w:tc>
          <w:tcPr>
            <w:tcW w:w="774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Style w:val="13"/>
                <w:rFonts w:hint="default" w:hAnsi="Wingdings 2"/>
                <w:lang w:bidi="ar"/>
              </w:rPr>
            </w:pPr>
            <w:r>
              <w:rPr>
                <w:rFonts w:ascii="Wingdings 2" w:hAnsi="Wingdings 2" w:eastAsia="Wingdings 2" w:cs="Wingdings 2"/>
                <w:color w:val="000000"/>
                <w:kern w:val="0"/>
                <w:sz w:val="20"/>
                <w:szCs w:val="20"/>
                <w:lang w:bidi="ar"/>
              </w:rPr>
              <w:t>£</w:t>
            </w:r>
            <w:r>
              <w:rPr>
                <w:rStyle w:val="13"/>
                <w:rFonts w:hint="default" w:hAnsi="Wingdings 2"/>
                <w:lang w:bidi="ar"/>
              </w:rPr>
              <w:t>地震安全性评价报告（12份）；</w:t>
            </w:r>
          </w:p>
          <w:p>
            <w:pPr>
              <w:widowControl/>
              <w:textAlignment w:val="center"/>
              <w:rPr>
                <w:rFonts w:ascii="Wingdings 2" w:hAnsi="Wingdings 2" w:eastAsia="Wingdings 2" w:cs="Wingdings 2"/>
                <w:color w:val="000000"/>
                <w:sz w:val="20"/>
                <w:szCs w:val="20"/>
              </w:rPr>
            </w:pPr>
            <w:r>
              <w:rPr>
                <w:rStyle w:val="14"/>
                <w:lang w:bidi="ar"/>
              </w:rPr>
              <w:t>£</w:t>
            </w:r>
            <w:r>
              <w:rPr>
                <w:rStyle w:val="13"/>
                <w:rFonts w:hAnsi="Wingdings 2"/>
                <w:lang w:bidi="ar"/>
              </w:rPr>
              <w:t>地震剖面、钻孔及波速测试、土样动力参数等原始数据</w:t>
            </w:r>
            <w:r>
              <w:rPr>
                <w:rStyle w:val="13"/>
                <w:rFonts w:hint="default" w:hAnsi="Wingdings 2"/>
                <w:lang w:bidi="ar"/>
              </w:rPr>
              <w:t>；</w:t>
            </w:r>
            <w:r>
              <w:rPr>
                <w:rStyle w:val="13"/>
                <w:rFonts w:hint="default" w:hAnsi="Wingdings 2"/>
                <w:lang w:bidi="ar"/>
              </w:rPr>
              <w:br w:type="textWrapping"/>
            </w:r>
            <w:r>
              <w:rPr>
                <w:rStyle w:val="14"/>
                <w:lang w:bidi="ar"/>
              </w:rPr>
              <w:t>£</w:t>
            </w:r>
            <w:r>
              <w:rPr>
                <w:rStyle w:val="13"/>
                <w:rFonts w:hint="default" w:hAnsi="Wingdings 2"/>
                <w:lang w:bidi="ar"/>
              </w:rPr>
              <w:t>地震安全性评价委托合同（复印件，2份）；</w:t>
            </w:r>
            <w:r>
              <w:rPr>
                <w:rStyle w:val="13"/>
                <w:rFonts w:hint="default" w:hAnsi="Wingdings 2"/>
                <w:lang w:bidi="ar"/>
              </w:rPr>
              <w:br w:type="textWrapping"/>
            </w:r>
            <w:r>
              <w:rPr>
                <w:rStyle w:val="14"/>
                <w:lang w:bidi="ar"/>
              </w:rPr>
              <w:t>£</w:t>
            </w:r>
            <w:r>
              <w:rPr>
                <w:rStyle w:val="13"/>
                <w:rFonts w:hint="default" w:hAnsi="Wingdings 2"/>
                <w:lang w:bidi="ar"/>
              </w:rPr>
              <w:t>建设单位委托评价单位提出申请的，应提供建设单位签署的委托书（</w:t>
            </w:r>
            <w:r>
              <w:rPr>
                <w:rStyle w:val="13"/>
                <w:rFonts w:hAnsi="Wingdings 2"/>
                <w:lang w:bidi="ar"/>
              </w:rPr>
              <w:t>原件，</w:t>
            </w:r>
            <w:r>
              <w:rPr>
                <w:rStyle w:val="13"/>
                <w:rFonts w:hint="default" w:hAnsi="Wingdings 2"/>
                <w:lang w:bidi="ar"/>
              </w:rPr>
              <w:t>2份）；</w:t>
            </w:r>
            <w:r>
              <w:rPr>
                <w:rStyle w:val="13"/>
                <w:rFonts w:hint="default" w:hAnsi="Wingdings 2"/>
                <w:lang w:bidi="ar"/>
              </w:rPr>
              <w:br w:type="textWrapping"/>
            </w:r>
            <w:r>
              <w:rPr>
                <w:rStyle w:val="14"/>
                <w:lang w:bidi="ar"/>
              </w:rPr>
              <w:t>£</w:t>
            </w:r>
            <w:r>
              <w:rPr>
                <w:rStyle w:val="13"/>
                <w:rFonts w:hint="default" w:hAnsi="Wingdings 2"/>
                <w:lang w:bidi="ar"/>
              </w:rPr>
              <w:t>以上全部材料的电子版。</w:t>
            </w:r>
          </w:p>
        </w:tc>
      </w:tr>
      <w:tr>
        <w:tblPrEx>
          <w:tblCellMar>
            <w:top w:w="0" w:type="dxa"/>
            <w:left w:w="108" w:type="dxa"/>
            <w:bottom w:w="0" w:type="dxa"/>
            <w:right w:w="108" w:type="dxa"/>
          </w:tblCellMar>
        </w:tblPrEx>
        <w:trPr>
          <w:trHeight w:val="482" w:hRule="atLeast"/>
          <w:jc w:val="center"/>
        </w:trPr>
        <w:tc>
          <w:tcPr>
            <w:tcW w:w="163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是否同意</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公开报告</w:t>
            </w:r>
          </w:p>
        </w:tc>
        <w:tc>
          <w:tcPr>
            <w:tcW w:w="774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是</w:t>
            </w:r>
            <w:r>
              <w:rPr>
                <w:rStyle w:val="14"/>
                <w:lang w:bidi="ar"/>
              </w:rPr>
              <w:t>£</w:t>
            </w:r>
            <w:r>
              <w:rPr>
                <w:rStyle w:val="13"/>
                <w:rFonts w:hint="default" w:hAnsi="宋体"/>
                <w:lang w:bidi="ar"/>
              </w:rPr>
              <w:t xml:space="preserve">；      </w:t>
            </w:r>
            <w:r>
              <w:rPr>
                <w:rStyle w:val="13"/>
                <w:rFonts w:hint="default" w:hAnsi="宋体"/>
                <w:lang w:bidi="ar"/>
              </w:rPr>
              <w:br w:type="textWrapping"/>
            </w:r>
            <w:r>
              <w:rPr>
                <w:rStyle w:val="13"/>
                <w:rFonts w:hint="default" w:hAnsi="宋体"/>
                <w:lang w:bidi="ar"/>
              </w:rPr>
              <w:t>否</w:t>
            </w:r>
            <w:r>
              <w:rPr>
                <w:rStyle w:val="14"/>
                <w:lang w:bidi="ar"/>
              </w:rPr>
              <w:t>£</w:t>
            </w:r>
            <w:r>
              <w:rPr>
                <w:rStyle w:val="13"/>
                <w:rFonts w:hint="default" w:hAnsi="宋体"/>
                <w:lang w:bidi="ar"/>
              </w:rPr>
              <w:t>；  不公开理由：</w:t>
            </w:r>
            <w:r>
              <w:rPr>
                <w:rStyle w:val="14"/>
                <w:lang w:bidi="ar"/>
              </w:rPr>
              <w:t>£</w:t>
            </w:r>
            <w:r>
              <w:rPr>
                <w:rStyle w:val="13"/>
                <w:rFonts w:hint="default" w:hAnsi="宋体"/>
                <w:lang w:bidi="ar"/>
              </w:rPr>
              <w:t>涉及国家或商业秘密；</w:t>
            </w:r>
            <w:r>
              <w:rPr>
                <w:rStyle w:val="14"/>
                <w:lang w:bidi="ar"/>
              </w:rPr>
              <w:t>£</w:t>
            </w:r>
            <w:r>
              <w:rPr>
                <w:rStyle w:val="13"/>
                <w:rFonts w:hint="default" w:hAnsi="宋体"/>
                <w:lang w:bidi="ar"/>
              </w:rPr>
              <w:t>涉及知识产权；</w:t>
            </w:r>
            <w:r>
              <w:rPr>
                <w:rStyle w:val="13"/>
                <w:rFonts w:hint="default" w:hAnsi="宋体"/>
                <w:lang w:bidi="ar"/>
              </w:rPr>
              <w:br w:type="textWrapping"/>
            </w:r>
            <w:r>
              <w:rPr>
                <w:rStyle w:val="13"/>
                <w:rFonts w:hint="default" w:hAnsi="宋体"/>
                <w:lang w:bidi="ar"/>
              </w:rPr>
              <w:t xml:space="preserve">           </w:t>
            </w:r>
            <w:r>
              <w:rPr>
                <w:rStyle w:val="13"/>
                <w:rFonts w:hAnsi="宋体"/>
                <w:lang w:bidi="ar"/>
              </w:rPr>
              <w:t xml:space="preserve"> </w:t>
            </w:r>
            <w:r>
              <w:rPr>
                <w:rStyle w:val="13"/>
                <w:rFonts w:hint="default" w:hAnsi="宋体"/>
                <w:lang w:bidi="ar"/>
              </w:rPr>
              <w:t xml:space="preserve">        </w:t>
            </w:r>
            <w:r>
              <w:rPr>
                <w:rStyle w:val="14"/>
                <w:lang w:bidi="ar"/>
              </w:rPr>
              <w:t>£</w:t>
            </w:r>
            <w:r>
              <w:rPr>
                <w:rStyle w:val="13"/>
                <w:rFonts w:hint="default" w:hAnsi="宋体"/>
                <w:lang w:bidi="ar"/>
              </w:rPr>
              <w:t>涉及个人隐私；</w:t>
            </w:r>
            <w:r>
              <w:rPr>
                <w:rStyle w:val="14"/>
                <w:lang w:bidi="ar"/>
              </w:rPr>
              <w:t>£</w:t>
            </w:r>
            <w:r>
              <w:rPr>
                <w:rStyle w:val="13"/>
                <w:rFonts w:hint="default" w:hAnsi="宋体"/>
                <w:lang w:bidi="ar"/>
              </w:rPr>
              <w:t>其他（请详细说明）：</w:t>
            </w:r>
          </w:p>
        </w:tc>
      </w:tr>
      <w:tr>
        <w:tblPrEx>
          <w:tblCellMar>
            <w:top w:w="0" w:type="dxa"/>
            <w:left w:w="108" w:type="dxa"/>
            <w:bottom w:w="0" w:type="dxa"/>
            <w:right w:w="108" w:type="dxa"/>
          </w:tblCellMar>
        </w:tblPrEx>
        <w:trPr>
          <w:trHeight w:val="4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申请人承诺</w:t>
            </w:r>
          </w:p>
        </w:tc>
        <w:tc>
          <w:tcPr>
            <w:tcW w:w="774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 xml:space="preserve">  我单位承诺提交信息属实，如有弄虚作假，自愿承担全部法律和经济责任。</w:t>
            </w:r>
          </w:p>
          <w:p>
            <w:pPr>
              <w:widowControl/>
              <w:textAlignment w:val="center"/>
              <w:rPr>
                <w:rFonts w:hint="eastAsia" w:ascii="仿宋_GB2312" w:hAnsi="宋体" w:eastAsia="仿宋_GB2312" w:cs="仿宋_GB2312"/>
                <w:color w:val="000000"/>
                <w:kern w:val="0"/>
                <w:sz w:val="20"/>
                <w:szCs w:val="20"/>
                <w:lang w:bidi="ar"/>
              </w:rPr>
            </w:pPr>
          </w:p>
          <w:p>
            <w:pPr>
              <w:widowControl/>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                                        申请人（单位印章）：</w:t>
            </w:r>
            <w:r>
              <w:rPr>
                <w:rFonts w:hint="eastAsia" w:ascii="仿宋_GB2312" w:hAnsi="宋体" w:eastAsia="仿宋_GB2312" w:cs="仿宋_GB2312"/>
                <w:color w:val="000000"/>
                <w:kern w:val="0"/>
                <w:sz w:val="20"/>
                <w:szCs w:val="20"/>
                <w:lang w:bidi="ar"/>
              </w:rPr>
              <w:br w:type="textWrapping"/>
            </w:r>
            <w:r>
              <w:rPr>
                <w:rStyle w:val="15"/>
                <w:lang w:bidi="ar"/>
              </w:rPr>
              <w:t xml:space="preserve"> </w:t>
            </w:r>
            <w:r>
              <w:rPr>
                <w:rStyle w:val="13"/>
                <w:rFonts w:hint="default" w:hAnsi="宋体"/>
                <w:lang w:bidi="ar"/>
              </w:rPr>
              <w:t xml:space="preserve">                                         年   </w:t>
            </w:r>
            <w:r>
              <w:rPr>
                <w:rStyle w:val="15"/>
                <w:lang w:bidi="ar"/>
              </w:rPr>
              <w:t xml:space="preserve"> </w:t>
            </w:r>
            <w:r>
              <w:rPr>
                <w:rStyle w:val="13"/>
                <w:rFonts w:hint="default" w:hAnsi="宋体"/>
                <w:lang w:bidi="ar"/>
              </w:rPr>
              <w:t xml:space="preserve">月   </w:t>
            </w:r>
            <w:r>
              <w:rPr>
                <w:rStyle w:val="15"/>
                <w:lang w:bidi="ar"/>
              </w:rPr>
              <w:t xml:space="preserve"> </w:t>
            </w:r>
            <w:r>
              <w:rPr>
                <w:rStyle w:val="13"/>
                <w:rFonts w:hint="default" w:hAnsi="宋体"/>
                <w:lang w:bidi="ar"/>
              </w:rPr>
              <w:t>日</w:t>
            </w:r>
          </w:p>
        </w:tc>
      </w:tr>
    </w:tbl>
    <w:p>
      <w:pPr>
        <w:adjustRightInd w:val="0"/>
        <w:snapToGrid w:val="0"/>
        <w:spacing w:line="560" w:lineRule="exact"/>
        <w:ind w:firstLine="640" w:firstLineChars="200"/>
        <w:rPr>
          <w:rFonts w:hint="default" w:ascii="楷体_GB2312" w:hAnsi="楷体_GB2312" w:eastAsia="楷体_GB2312" w:cs="楷体_GB2312"/>
          <w:sz w:val="32"/>
          <w:szCs w:val="32"/>
          <w:lang w:val="en-US" w:eastAsia="zh-CN"/>
        </w:rPr>
        <w:sectPr>
          <w:footerReference r:id="rId4" w:type="default"/>
          <w:pgSz w:w="11906" w:h="16838"/>
          <w:pgMar w:top="2098" w:right="1474" w:bottom="1984" w:left="1587" w:header="851" w:footer="992" w:gutter="0"/>
          <w:pgNumType w:fmt="decimal"/>
          <w:cols w:space="720" w:num="1"/>
          <w:docGrid w:type="lines" w:linePitch="312" w:charSpace="0"/>
        </w:sectPr>
      </w:pPr>
    </w:p>
    <w:p>
      <w:pPr>
        <w:pStyle w:val="4"/>
        <w:bidi w:val="0"/>
        <w:rPr>
          <w:rFonts w:hint="eastAsia"/>
        </w:rPr>
      </w:pPr>
      <w:r>
        <w:rPr>
          <w:rFonts w:hint="eastAsia"/>
          <w:lang w:val="en-US" w:eastAsia="zh-CN"/>
        </w:rPr>
        <w:t>附件4.</w:t>
      </w:r>
      <w:r>
        <w:rPr>
          <w:rFonts w:hint="eastAsia"/>
        </w:rPr>
        <w:t>开展重大工程场地地震安全性评价工作申请表</w:t>
      </w:r>
    </w:p>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填表单位（盖章）：                                          填表日期：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603"/>
        <w:gridCol w:w="638"/>
        <w:gridCol w:w="1495"/>
        <w:gridCol w:w="172"/>
        <w:gridCol w:w="1282"/>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项目名称</w:t>
            </w:r>
          </w:p>
        </w:tc>
        <w:tc>
          <w:tcPr>
            <w:tcW w:w="6998" w:type="dxa"/>
            <w:gridSpan w:val="6"/>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宋体" w:eastAsia="仿宋_GB2312" w:cs="仿宋_GB2312"/>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建设单位</w:t>
            </w:r>
          </w:p>
        </w:tc>
        <w:tc>
          <w:tcPr>
            <w:tcW w:w="6998" w:type="dxa"/>
            <w:gridSpan w:val="6"/>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宋体" w:eastAsia="仿宋_GB2312" w:cs="仿宋_GB2312"/>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法定代表人</w:t>
            </w:r>
          </w:p>
        </w:tc>
        <w:tc>
          <w:tcPr>
            <w:tcW w:w="2908"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宋体" w:eastAsia="仿宋_GB2312" w:cs="仿宋_GB2312"/>
                <w:color w:val="000000"/>
                <w:kern w:val="0"/>
                <w:sz w:val="20"/>
                <w:szCs w:val="20"/>
                <w:vertAlign w:val="baseline"/>
                <w:lang w:val="en-US" w:eastAsia="zh-CN" w:bidi="ar"/>
              </w:rPr>
            </w:pPr>
          </w:p>
        </w:tc>
        <w:tc>
          <w:tcPr>
            <w:tcW w:w="1282"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宋体" w:eastAsia="仿宋_GB2312" w:cs="仿宋_GB2312"/>
                <w:color w:val="000000"/>
                <w:kern w:val="0"/>
                <w:sz w:val="20"/>
                <w:szCs w:val="20"/>
                <w:vertAlign w:val="baseline"/>
                <w:lang w:val="en-US" w:eastAsia="zh-CN" w:bidi="ar"/>
              </w:rPr>
            </w:pPr>
            <w:r>
              <w:rPr>
                <w:rFonts w:hint="eastAsia" w:ascii="黑体" w:hAnsi="宋体" w:eastAsia="黑体" w:cs="黑体"/>
                <w:color w:val="000000"/>
                <w:kern w:val="0"/>
                <w:sz w:val="20"/>
                <w:szCs w:val="20"/>
                <w:lang w:val="en-US" w:eastAsia="zh-CN" w:bidi="ar"/>
              </w:rPr>
              <w:t>联系电话</w:t>
            </w:r>
          </w:p>
        </w:tc>
        <w:tc>
          <w:tcPr>
            <w:tcW w:w="2808"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宋体" w:eastAsia="仿宋_GB2312" w:cs="仿宋_GB2312"/>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Merge w:val="restart"/>
            <w:vAlign w:val="center"/>
          </w:tcPr>
          <w:p>
            <w:pPr>
              <w:widowControl/>
              <w:jc w:val="center"/>
              <w:textAlignment w:val="center"/>
              <w:rPr>
                <w:rFonts w:hint="default" w:ascii="仿宋_GB2312" w:hAnsi="宋体" w:eastAsia="仿宋_GB2312" w:cs="仿宋_GB2312"/>
                <w:color w:val="000000"/>
                <w:kern w:val="0"/>
                <w:sz w:val="20"/>
                <w:szCs w:val="20"/>
                <w:vertAlign w:val="baseline"/>
                <w:lang w:val="en-US" w:eastAsia="zh-CN" w:bidi="ar"/>
              </w:rPr>
            </w:pPr>
            <w:r>
              <w:rPr>
                <w:rFonts w:hint="eastAsia" w:ascii="黑体" w:hAnsi="宋体" w:eastAsia="黑体" w:cs="黑体"/>
                <w:color w:val="000000"/>
                <w:kern w:val="0"/>
                <w:sz w:val="20"/>
                <w:szCs w:val="20"/>
                <w:lang w:val="en-US" w:eastAsia="zh-CN" w:bidi="ar"/>
              </w:rPr>
              <w:t>地震安全性评价单位概况</w:t>
            </w:r>
          </w:p>
        </w:tc>
        <w:tc>
          <w:tcPr>
            <w:tcW w:w="1241" w:type="dxa"/>
            <w:gridSpan w:val="2"/>
            <w:vAlign w:val="center"/>
          </w:tcPr>
          <w:p>
            <w:pPr>
              <w:widowControl/>
              <w:jc w:val="center"/>
              <w:textAlignment w:val="center"/>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单位名称</w:t>
            </w:r>
          </w:p>
        </w:tc>
        <w:tc>
          <w:tcPr>
            <w:tcW w:w="5757" w:type="dxa"/>
            <w:gridSpan w:val="4"/>
            <w:vAlign w:val="top"/>
          </w:tcPr>
          <w:p>
            <w:pPr>
              <w:widowControl/>
              <w:jc w:val="left"/>
              <w:textAlignment w:val="center"/>
              <w:rPr>
                <w:rFonts w:hint="default" w:ascii="仿宋_GB2312" w:hAnsi="宋体" w:eastAsia="仿宋_GB2312" w:cs="仿宋_GB2312"/>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Merge w:val="continue"/>
          </w:tcPr>
          <w:p>
            <w:pPr>
              <w:widowControl/>
              <w:jc w:val="center"/>
              <w:textAlignment w:val="center"/>
              <w:rPr>
                <w:rFonts w:hint="default" w:ascii="仿宋_GB2312" w:hAnsi="宋体" w:eastAsia="仿宋_GB2312" w:cs="仿宋_GB2312"/>
                <w:color w:val="000000"/>
                <w:kern w:val="0"/>
                <w:sz w:val="20"/>
                <w:szCs w:val="20"/>
                <w:vertAlign w:val="baseline"/>
                <w:lang w:val="en-US" w:eastAsia="zh-CN" w:bidi="ar"/>
              </w:rPr>
            </w:pPr>
          </w:p>
        </w:tc>
        <w:tc>
          <w:tcPr>
            <w:tcW w:w="1241" w:type="dxa"/>
            <w:gridSpan w:val="2"/>
            <w:vAlign w:val="center"/>
          </w:tcPr>
          <w:p>
            <w:pPr>
              <w:widowControl/>
              <w:jc w:val="center"/>
              <w:textAlignment w:val="center"/>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法定代表人</w:t>
            </w:r>
          </w:p>
        </w:tc>
        <w:tc>
          <w:tcPr>
            <w:tcW w:w="1667" w:type="dxa"/>
            <w:gridSpan w:val="2"/>
            <w:vAlign w:val="top"/>
          </w:tcPr>
          <w:p>
            <w:pPr>
              <w:widowControl/>
              <w:jc w:val="left"/>
              <w:textAlignment w:val="center"/>
              <w:rPr>
                <w:rFonts w:hint="default" w:ascii="仿宋_GB2312" w:hAnsi="宋体" w:eastAsia="仿宋_GB2312" w:cs="仿宋_GB2312"/>
                <w:color w:val="000000"/>
                <w:kern w:val="0"/>
                <w:sz w:val="20"/>
                <w:szCs w:val="20"/>
                <w:vertAlign w:val="baseline"/>
                <w:lang w:val="en-US" w:eastAsia="zh-CN" w:bidi="ar"/>
              </w:rPr>
            </w:pPr>
          </w:p>
        </w:tc>
        <w:tc>
          <w:tcPr>
            <w:tcW w:w="1282" w:type="dxa"/>
            <w:vAlign w:val="center"/>
          </w:tcPr>
          <w:p>
            <w:pPr>
              <w:widowControl/>
              <w:jc w:val="center"/>
              <w:textAlignment w:val="center"/>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联系电话</w:t>
            </w:r>
          </w:p>
        </w:tc>
        <w:tc>
          <w:tcPr>
            <w:tcW w:w="2808" w:type="dxa"/>
            <w:vAlign w:val="center"/>
          </w:tcPr>
          <w:p>
            <w:pPr>
              <w:widowControl/>
              <w:jc w:val="left"/>
              <w:textAlignment w:val="center"/>
              <w:rPr>
                <w:rFonts w:hint="default" w:ascii="仿宋_GB2312" w:hAnsi="宋体" w:eastAsia="仿宋_GB2312" w:cs="仿宋_GB2312"/>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Merge w:val="continue"/>
          </w:tcPr>
          <w:p>
            <w:pPr>
              <w:widowControl/>
              <w:jc w:val="center"/>
              <w:textAlignment w:val="center"/>
              <w:rPr>
                <w:rFonts w:hint="default" w:ascii="仿宋_GB2312" w:hAnsi="宋体" w:eastAsia="仿宋_GB2312" w:cs="仿宋_GB2312"/>
                <w:color w:val="000000"/>
                <w:kern w:val="0"/>
                <w:sz w:val="20"/>
                <w:szCs w:val="20"/>
                <w:vertAlign w:val="baseline"/>
                <w:lang w:val="en-US" w:eastAsia="zh-CN" w:bidi="ar"/>
              </w:rPr>
            </w:pPr>
          </w:p>
        </w:tc>
        <w:tc>
          <w:tcPr>
            <w:tcW w:w="1241" w:type="dxa"/>
            <w:gridSpan w:val="2"/>
            <w:vMerge w:val="restart"/>
            <w:vAlign w:val="center"/>
          </w:tcPr>
          <w:p>
            <w:pPr>
              <w:widowControl/>
              <w:jc w:val="center"/>
              <w:textAlignment w:val="center"/>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安评业务联系人</w:t>
            </w:r>
          </w:p>
        </w:tc>
        <w:tc>
          <w:tcPr>
            <w:tcW w:w="1667" w:type="dxa"/>
            <w:gridSpan w:val="2"/>
            <w:vMerge w:val="restart"/>
          </w:tcPr>
          <w:p>
            <w:pPr>
              <w:widowControl/>
              <w:jc w:val="left"/>
              <w:textAlignment w:val="center"/>
              <w:rPr>
                <w:rFonts w:hint="default" w:ascii="仿宋_GB2312" w:hAnsi="宋体" w:eastAsia="仿宋_GB2312" w:cs="仿宋_GB2312"/>
                <w:color w:val="000000"/>
                <w:kern w:val="0"/>
                <w:sz w:val="20"/>
                <w:szCs w:val="20"/>
                <w:vertAlign w:val="baseline"/>
                <w:lang w:val="en-US" w:eastAsia="zh-CN" w:bidi="ar"/>
              </w:rPr>
            </w:pPr>
          </w:p>
        </w:tc>
        <w:tc>
          <w:tcPr>
            <w:tcW w:w="1282" w:type="dxa"/>
            <w:vAlign w:val="center"/>
          </w:tcPr>
          <w:p>
            <w:pPr>
              <w:widowControl/>
              <w:jc w:val="center"/>
              <w:textAlignment w:val="center"/>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联系电话</w:t>
            </w:r>
          </w:p>
        </w:tc>
        <w:tc>
          <w:tcPr>
            <w:tcW w:w="2808" w:type="dxa"/>
            <w:vAlign w:val="top"/>
          </w:tcPr>
          <w:p>
            <w:pPr>
              <w:widowControl/>
              <w:jc w:val="left"/>
              <w:textAlignment w:val="center"/>
              <w:rPr>
                <w:rFonts w:hint="default" w:ascii="仿宋_GB2312" w:hAnsi="宋体" w:eastAsia="仿宋_GB2312" w:cs="仿宋_GB2312"/>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Merge w:val="continue"/>
          </w:tcPr>
          <w:p>
            <w:pPr>
              <w:widowControl/>
              <w:jc w:val="center"/>
              <w:textAlignment w:val="center"/>
              <w:rPr>
                <w:rFonts w:hint="default" w:ascii="仿宋_GB2312" w:hAnsi="宋体" w:eastAsia="仿宋_GB2312" w:cs="仿宋_GB2312"/>
                <w:color w:val="000000"/>
                <w:kern w:val="0"/>
                <w:sz w:val="20"/>
                <w:szCs w:val="20"/>
                <w:vertAlign w:val="baseline"/>
                <w:lang w:val="en-US" w:eastAsia="zh-CN" w:bidi="ar"/>
              </w:rPr>
            </w:pPr>
          </w:p>
        </w:tc>
        <w:tc>
          <w:tcPr>
            <w:tcW w:w="1241" w:type="dxa"/>
            <w:gridSpan w:val="2"/>
            <w:vMerge w:val="continue"/>
          </w:tcPr>
          <w:p>
            <w:pPr>
              <w:widowControl/>
              <w:jc w:val="center"/>
              <w:textAlignment w:val="center"/>
              <w:rPr>
                <w:rFonts w:hint="eastAsia" w:ascii="黑体" w:hAnsi="宋体" w:eastAsia="黑体" w:cs="黑体"/>
                <w:color w:val="000000"/>
                <w:kern w:val="0"/>
                <w:sz w:val="20"/>
                <w:szCs w:val="20"/>
                <w:lang w:val="en-US" w:eastAsia="zh-CN" w:bidi="ar"/>
              </w:rPr>
            </w:pPr>
          </w:p>
        </w:tc>
        <w:tc>
          <w:tcPr>
            <w:tcW w:w="1667" w:type="dxa"/>
            <w:gridSpan w:val="2"/>
            <w:vMerge w:val="continue"/>
          </w:tcPr>
          <w:p>
            <w:pPr>
              <w:widowControl/>
              <w:jc w:val="left"/>
              <w:textAlignment w:val="center"/>
              <w:rPr>
                <w:rFonts w:hint="default" w:ascii="仿宋_GB2312" w:hAnsi="宋体" w:eastAsia="仿宋_GB2312" w:cs="仿宋_GB2312"/>
                <w:color w:val="000000"/>
                <w:kern w:val="0"/>
                <w:sz w:val="20"/>
                <w:szCs w:val="20"/>
                <w:vertAlign w:val="baseline"/>
                <w:lang w:val="en-US" w:eastAsia="zh-CN" w:bidi="ar"/>
              </w:rPr>
            </w:pPr>
          </w:p>
        </w:tc>
        <w:tc>
          <w:tcPr>
            <w:tcW w:w="1282" w:type="dxa"/>
            <w:vAlign w:val="center"/>
          </w:tcPr>
          <w:p>
            <w:pPr>
              <w:widowControl/>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电子邮箱</w:t>
            </w:r>
          </w:p>
        </w:tc>
        <w:tc>
          <w:tcPr>
            <w:tcW w:w="2808" w:type="dxa"/>
            <w:vAlign w:val="top"/>
          </w:tcPr>
          <w:p>
            <w:pPr>
              <w:widowControl/>
              <w:jc w:val="left"/>
              <w:textAlignment w:val="center"/>
              <w:rPr>
                <w:rFonts w:hint="default" w:ascii="仿宋_GB2312" w:hAnsi="宋体" w:eastAsia="仿宋_GB2312" w:cs="仿宋_GB2312"/>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260" w:type="dxa"/>
            <w:gridSpan w:val="4"/>
            <w:vAlign w:val="center"/>
          </w:tcPr>
          <w:p>
            <w:pPr>
              <w:widowControl/>
              <w:jc w:val="left"/>
              <w:textAlignment w:val="center"/>
              <w:rPr>
                <w:rFonts w:hint="default" w:ascii="仿宋_GB2312" w:hAnsi="宋体" w:eastAsia="仿宋_GB2312" w:cs="仿宋_GB2312"/>
                <w:color w:val="000000"/>
                <w:kern w:val="0"/>
                <w:sz w:val="20"/>
                <w:szCs w:val="20"/>
                <w:vertAlign w:val="baseline"/>
                <w:lang w:val="en-US" w:eastAsia="zh-CN" w:bidi="ar"/>
              </w:rPr>
            </w:pPr>
            <w:r>
              <w:rPr>
                <w:rFonts w:hint="eastAsia" w:ascii="黑体" w:hAnsi="宋体" w:eastAsia="黑体" w:cs="黑体"/>
                <w:color w:val="000000"/>
                <w:kern w:val="0"/>
                <w:sz w:val="20"/>
                <w:szCs w:val="20"/>
                <w:lang w:val="en-US" w:eastAsia="zh-CN" w:bidi="ar"/>
              </w:rPr>
              <w:t>企业法人营业执照注册号或者事业单位法人证书登记号</w:t>
            </w:r>
          </w:p>
        </w:tc>
        <w:tc>
          <w:tcPr>
            <w:tcW w:w="4262" w:type="dxa"/>
            <w:gridSpan w:val="3"/>
          </w:tcPr>
          <w:p>
            <w:pPr>
              <w:widowControl/>
              <w:jc w:val="left"/>
              <w:textAlignment w:val="center"/>
              <w:rPr>
                <w:rFonts w:hint="default" w:ascii="仿宋_GB2312" w:hAnsi="宋体" w:eastAsia="仿宋_GB2312" w:cs="仿宋_GB2312"/>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Merge w:val="restart"/>
            <w:vAlign w:val="center"/>
          </w:tcPr>
          <w:p>
            <w:pPr>
              <w:widowControl/>
              <w:jc w:val="center"/>
              <w:textAlignment w:val="center"/>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建设工程概况</w:t>
            </w:r>
          </w:p>
        </w:tc>
        <w:tc>
          <w:tcPr>
            <w:tcW w:w="1241" w:type="dxa"/>
            <w:gridSpan w:val="2"/>
            <w:vAlign w:val="center"/>
          </w:tcPr>
          <w:p>
            <w:pPr>
              <w:widowControl/>
              <w:jc w:val="center"/>
              <w:textAlignment w:val="center"/>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建设规模</w:t>
            </w:r>
          </w:p>
        </w:tc>
        <w:tc>
          <w:tcPr>
            <w:tcW w:w="5757" w:type="dxa"/>
            <w:gridSpan w:val="4"/>
            <w:vAlign w:val="center"/>
          </w:tcPr>
          <w:p>
            <w:pPr>
              <w:widowControl/>
              <w:jc w:val="left"/>
              <w:textAlignment w:val="center"/>
              <w:rPr>
                <w:rFonts w:hint="default" w:ascii="仿宋_GB2312" w:hAnsi="宋体" w:eastAsia="仿宋_GB2312" w:cs="仿宋_GB2312"/>
                <w:color w:val="000000"/>
                <w:kern w:val="0"/>
                <w:sz w:val="20"/>
                <w:szCs w:val="20"/>
                <w:vertAlign w:val="baseline"/>
                <w:lang w:val="en-US" w:eastAsia="zh-CN" w:bidi="ar"/>
              </w:rPr>
            </w:pPr>
            <w:r>
              <w:rPr>
                <w:rFonts w:hint="eastAsia" w:ascii="仿宋_GB2312" w:hAnsi="宋体" w:eastAsia="仿宋_GB2312" w:cs="仿宋_GB2312"/>
                <w:color w:val="000000"/>
                <w:kern w:val="0"/>
                <w:sz w:val="20"/>
                <w:szCs w:val="20"/>
                <w:lang w:bidi="ar"/>
              </w:rPr>
              <w:t>（例：xxx水电站工程，位于基本地震动参数0.10g地区，坝高250m，属于大（1）型工程。）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Merge w:val="continue"/>
            <w:vAlign w:val="center"/>
          </w:tcPr>
          <w:p>
            <w:pPr>
              <w:widowControl/>
              <w:jc w:val="center"/>
              <w:textAlignment w:val="center"/>
              <w:rPr>
                <w:rFonts w:hint="eastAsia" w:ascii="黑体" w:hAnsi="宋体" w:eastAsia="黑体" w:cs="黑体"/>
                <w:color w:val="000000"/>
                <w:kern w:val="0"/>
                <w:sz w:val="20"/>
                <w:szCs w:val="20"/>
                <w:lang w:bidi="ar"/>
              </w:rPr>
            </w:pPr>
          </w:p>
        </w:tc>
        <w:tc>
          <w:tcPr>
            <w:tcW w:w="1241" w:type="dxa"/>
            <w:gridSpan w:val="2"/>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val="en-US" w:eastAsia="zh-CN" w:bidi="ar"/>
              </w:rPr>
              <w:t>进展状况</w:t>
            </w:r>
          </w:p>
        </w:tc>
        <w:tc>
          <w:tcPr>
            <w:tcW w:w="5757" w:type="dxa"/>
            <w:gridSpan w:val="4"/>
            <w:vAlign w:val="center"/>
          </w:tcPr>
          <w:p>
            <w:pPr>
              <w:keepNext w:val="0"/>
              <w:keepLines w:val="0"/>
              <w:widowControl w:val="0"/>
              <w:suppressLineNumbers w:val="0"/>
              <w:spacing w:before="0" w:beforeAutospacing="0" w:after="0" w:afterAutospacing="0"/>
              <w:ind w:right="0"/>
              <w:jc w:val="both"/>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eastAsia="zh-CN" w:bidi="ar"/>
              </w:rPr>
              <w:t>□</w:t>
            </w:r>
            <w:r>
              <w:rPr>
                <w:rFonts w:hint="eastAsia" w:ascii="仿宋_GB2312" w:hAnsi="宋体" w:eastAsia="仿宋_GB2312" w:cs="仿宋_GB2312"/>
                <w:color w:val="000000"/>
                <w:kern w:val="0"/>
                <w:sz w:val="20"/>
                <w:szCs w:val="20"/>
                <w:lang w:bidi="ar"/>
              </w:rPr>
              <w:t xml:space="preserve">规划     </w:t>
            </w:r>
            <w:r>
              <w:rPr>
                <w:rStyle w:val="13"/>
                <w:rFonts w:hint="default" w:hAnsi="宋体"/>
                <w:lang w:bidi="ar"/>
              </w:rPr>
              <w:t>□可研     □设计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Align w:val="center"/>
          </w:tcPr>
          <w:p>
            <w:pPr>
              <w:widowControl/>
              <w:jc w:val="center"/>
              <w:textAlignment w:val="center"/>
              <w:rPr>
                <w:rFonts w:hint="default" w:ascii="仿宋_GB2312" w:hAnsi="宋体" w:eastAsia="仿宋_GB2312" w:cs="仿宋_GB2312"/>
                <w:color w:val="000000"/>
                <w:kern w:val="0"/>
                <w:sz w:val="20"/>
                <w:szCs w:val="20"/>
                <w:vertAlign w:val="baseline"/>
                <w:lang w:val="en-US" w:eastAsia="zh-CN" w:bidi="ar"/>
              </w:rPr>
            </w:pPr>
            <w:r>
              <w:rPr>
                <w:rFonts w:hint="eastAsia" w:ascii="黑体" w:hAnsi="宋体" w:eastAsia="黑体" w:cs="黑体"/>
                <w:color w:val="000000"/>
                <w:kern w:val="0"/>
                <w:sz w:val="20"/>
                <w:szCs w:val="20"/>
                <w:lang w:bidi="ar"/>
              </w:rPr>
              <w:t>申请人承诺</w:t>
            </w:r>
          </w:p>
        </w:tc>
        <w:tc>
          <w:tcPr>
            <w:tcW w:w="6395" w:type="dxa"/>
            <w:gridSpan w:val="5"/>
            <w:vAlign w:val="center"/>
          </w:tcPr>
          <w:p>
            <w:pPr>
              <w:widowControl/>
              <w:textAlignment w:val="center"/>
              <w:rPr>
                <w:rFonts w:hint="default" w:ascii="Wingdings 2" w:hAnsi="Wingdings 2" w:eastAsia="Wingdings 2" w:cs="Wingdings 2"/>
                <w:color w:val="000000"/>
                <w:kern w:val="2"/>
                <w:sz w:val="20"/>
                <w:szCs w:val="20"/>
                <w:lang w:val="en-US" w:eastAsia="zh-CN" w:bidi="ar-SA"/>
              </w:rPr>
            </w:pPr>
            <w:r>
              <w:rPr>
                <w:rFonts w:hint="eastAsia" w:ascii="仿宋_GB2312" w:hAnsi="宋体" w:eastAsia="仿宋_GB2312" w:cs="仿宋_GB2312"/>
                <w:color w:val="000000"/>
                <w:kern w:val="0"/>
                <w:sz w:val="20"/>
                <w:szCs w:val="20"/>
                <w:lang w:bidi="ar"/>
              </w:rPr>
              <w:t>我单位承诺提交信息属实，如有弄虚作假，自愿承担全部法律和经济责任。</w:t>
            </w:r>
          </w:p>
          <w:p>
            <w:pPr>
              <w:widowControl/>
              <w:textAlignment w:val="center"/>
              <w:rPr>
                <w:rFonts w:hint="default" w:ascii="Wingdings 2" w:hAnsi="Wingdings 2" w:eastAsia="Wingdings 2" w:cs="Wingdings 2"/>
                <w:color w:val="000000"/>
                <w:kern w:val="2"/>
                <w:sz w:val="20"/>
                <w:szCs w:val="20"/>
                <w:lang w:val="en-US" w:eastAsia="zh-CN" w:bidi="ar-SA"/>
              </w:rPr>
            </w:pPr>
          </w:p>
          <w:p>
            <w:pPr>
              <w:keepNext w:val="0"/>
              <w:keepLines w:val="0"/>
              <w:widowControl w:val="0"/>
              <w:suppressLineNumbers w:val="0"/>
              <w:spacing w:before="0" w:beforeAutospacing="0" w:after="0" w:afterAutospacing="0"/>
              <w:ind w:left="0" w:right="0" w:firstLine="3600" w:firstLineChars="1800"/>
              <w:jc w:val="both"/>
              <w:rPr>
                <w:rFonts w:hint="default" w:ascii="Wingdings 2" w:hAnsi="Wingdings 2" w:eastAsia="Wingdings 2" w:cs="Wingdings 2"/>
                <w:color w:val="000000"/>
                <w:kern w:val="2"/>
                <w:sz w:val="20"/>
                <w:szCs w:val="20"/>
                <w:lang w:val="en-US" w:eastAsia="zh-CN" w:bidi="ar-SA"/>
              </w:rPr>
            </w:pPr>
            <w:r>
              <w:rPr>
                <w:rFonts w:hint="default" w:ascii="仿宋_GB2312" w:hAnsi="宋体" w:eastAsia="仿宋_GB2312" w:cs="仿宋_GB2312"/>
                <w:color w:val="000000"/>
                <w:kern w:val="0"/>
                <w:sz w:val="20"/>
                <w:szCs w:val="20"/>
                <w:lang w:val="en-US" w:eastAsia="zh-CN" w:bidi="ar"/>
              </w:rPr>
              <w:t>申请人（单位印章）：</w:t>
            </w:r>
            <w:r>
              <w:rPr>
                <w:rFonts w:hint="default" w:ascii="仿宋_GB2312" w:hAnsi="宋体" w:eastAsia="仿宋_GB2312" w:cs="仿宋_GB2312"/>
                <w:color w:val="000000"/>
                <w:kern w:val="0"/>
                <w:sz w:val="20"/>
                <w:szCs w:val="20"/>
                <w:lang w:val="en-US" w:eastAsia="zh-CN" w:bidi="ar"/>
              </w:rPr>
              <w:br w:type="textWrapping"/>
            </w:r>
            <w:r>
              <w:rPr>
                <w:rStyle w:val="16"/>
                <w:rFonts w:hint="default" w:ascii="Nimbus Roman No9 L" w:hAnsi="Nimbus Roman No9 L" w:eastAsia="Nimbus Roman No9 L" w:cs="Nimbus Roman No9 L"/>
                <w:color w:val="000000"/>
                <w:kern w:val="2"/>
                <w:sz w:val="20"/>
                <w:szCs w:val="20"/>
                <w:lang w:val="en-US" w:eastAsia="zh-CN" w:bidi="ar"/>
              </w:rPr>
              <w:t xml:space="preserve"> </w:t>
            </w:r>
            <w:r>
              <w:rPr>
                <w:rStyle w:val="17"/>
                <w:rFonts w:hint="default" w:ascii="仿宋_GB2312" w:hAnsi="宋体" w:eastAsia="仿宋_GB2312" w:cs="仿宋_GB2312"/>
                <w:color w:val="000000"/>
                <w:kern w:val="2"/>
                <w:sz w:val="20"/>
                <w:szCs w:val="20"/>
                <w:lang w:val="en-US" w:eastAsia="zh-CN" w:bidi="ar"/>
              </w:rPr>
              <w:t xml:space="preserve">                                     年   </w:t>
            </w:r>
            <w:r>
              <w:rPr>
                <w:rStyle w:val="16"/>
                <w:rFonts w:hint="default" w:ascii="Nimbus Roman No9 L" w:hAnsi="Nimbus Roman No9 L" w:eastAsia="Nimbus Roman No9 L" w:cs="Nimbus Roman No9 L"/>
                <w:color w:val="000000"/>
                <w:kern w:val="2"/>
                <w:sz w:val="20"/>
                <w:szCs w:val="20"/>
                <w:lang w:val="en-US" w:eastAsia="zh-CN" w:bidi="ar"/>
              </w:rPr>
              <w:t xml:space="preserve"> </w:t>
            </w:r>
            <w:r>
              <w:rPr>
                <w:rStyle w:val="17"/>
                <w:rFonts w:hint="default" w:ascii="仿宋_GB2312" w:hAnsi="宋体" w:eastAsia="仿宋_GB2312" w:cs="仿宋_GB2312"/>
                <w:color w:val="000000"/>
                <w:kern w:val="2"/>
                <w:sz w:val="20"/>
                <w:szCs w:val="20"/>
                <w:lang w:val="en-US" w:eastAsia="zh-CN" w:bidi="ar"/>
              </w:rPr>
              <w:t xml:space="preserve">月   </w:t>
            </w:r>
            <w:r>
              <w:rPr>
                <w:rStyle w:val="16"/>
                <w:rFonts w:hint="default" w:ascii="Nimbus Roman No9 L" w:hAnsi="Nimbus Roman No9 L" w:eastAsia="Nimbus Roman No9 L" w:cs="Nimbus Roman No9 L"/>
                <w:color w:val="000000"/>
                <w:kern w:val="2"/>
                <w:sz w:val="20"/>
                <w:szCs w:val="20"/>
                <w:lang w:val="en-US" w:eastAsia="zh-CN" w:bidi="ar"/>
              </w:rPr>
              <w:t xml:space="preserve"> </w:t>
            </w:r>
            <w:r>
              <w:rPr>
                <w:rStyle w:val="17"/>
                <w:rFonts w:hint="default" w:ascii="仿宋_GB2312" w:hAnsi="宋体" w:eastAsia="仿宋_GB2312" w:cs="仿宋_GB2312"/>
                <w:color w:val="000000"/>
                <w:kern w:val="2"/>
                <w:sz w:val="20"/>
                <w:szCs w:val="20"/>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Align w:val="center"/>
          </w:tcPr>
          <w:p>
            <w:pPr>
              <w:widowControl/>
              <w:jc w:val="center"/>
              <w:textAlignment w:val="center"/>
              <w:rPr>
                <w:rFonts w:hint="eastAsia" w:ascii="仿宋_GB2312" w:hAnsi="宋体" w:eastAsia="仿宋_GB2312" w:cs="仿宋_GB2312"/>
                <w:color w:val="000000"/>
                <w:kern w:val="0"/>
                <w:sz w:val="20"/>
                <w:szCs w:val="20"/>
                <w:vertAlign w:val="baseline"/>
                <w:lang w:val="en-US" w:eastAsia="zh-CN" w:bidi="ar"/>
              </w:rPr>
            </w:pPr>
            <w:r>
              <w:rPr>
                <w:rFonts w:hint="eastAsia" w:ascii="黑体" w:hAnsi="宋体" w:eastAsia="黑体" w:cs="黑体"/>
                <w:color w:val="000000"/>
                <w:kern w:val="0"/>
                <w:sz w:val="20"/>
                <w:szCs w:val="20"/>
                <w:lang w:eastAsia="zh-CN" w:bidi="ar"/>
              </w:rPr>
              <w:t>审批部门意见</w:t>
            </w:r>
          </w:p>
        </w:tc>
        <w:tc>
          <w:tcPr>
            <w:tcW w:w="6395" w:type="dxa"/>
            <w:gridSpan w:val="5"/>
          </w:tcPr>
          <w:p>
            <w:pPr>
              <w:widowControl/>
              <w:textAlignment w:val="center"/>
              <w:rPr>
                <w:rFonts w:hint="eastAsia" w:ascii="仿宋_GB2312" w:hAnsi="宋体" w:eastAsia="仿宋_GB2312" w:cs="仿宋_GB2312"/>
                <w:color w:val="000000"/>
                <w:kern w:val="0"/>
                <w:sz w:val="20"/>
                <w:szCs w:val="20"/>
                <w:lang w:bidi="ar"/>
              </w:rPr>
            </w:pPr>
          </w:p>
          <w:p>
            <w:pPr>
              <w:widowControl/>
              <w:textAlignment w:val="center"/>
              <w:rPr>
                <w:rFonts w:hint="eastAsia" w:ascii="仿宋_GB2312" w:hAnsi="宋体" w:eastAsia="仿宋_GB2312" w:cs="仿宋_GB2312"/>
                <w:color w:val="000000"/>
                <w:kern w:val="0"/>
                <w:sz w:val="20"/>
                <w:szCs w:val="20"/>
                <w:lang w:bidi="ar"/>
              </w:rPr>
            </w:pPr>
          </w:p>
          <w:p>
            <w:pPr>
              <w:widowControl/>
              <w:textAlignment w:val="center"/>
              <w:rPr>
                <w:rFonts w:hint="eastAsia" w:ascii="仿宋_GB2312" w:hAnsi="宋体" w:eastAsia="仿宋_GB2312" w:cs="仿宋_GB2312"/>
                <w:color w:val="000000"/>
                <w:kern w:val="0"/>
                <w:sz w:val="20"/>
                <w:szCs w:val="20"/>
                <w:lang w:bidi="ar"/>
              </w:rPr>
            </w:pPr>
          </w:p>
          <w:p>
            <w:pPr>
              <w:widowControl/>
              <w:textAlignment w:val="center"/>
              <w:rPr>
                <w:rFonts w:hint="eastAsia" w:ascii="仿宋_GB2312" w:hAnsi="宋体" w:eastAsia="仿宋_GB2312" w:cs="仿宋_GB2312"/>
                <w:color w:val="000000"/>
                <w:kern w:val="0"/>
                <w:sz w:val="20"/>
                <w:szCs w:val="20"/>
                <w:lang w:bidi="ar"/>
              </w:rPr>
            </w:pPr>
          </w:p>
          <w:p>
            <w:pPr>
              <w:widowControl/>
              <w:textAlignment w:val="center"/>
              <w:rPr>
                <w:rFonts w:hint="eastAsia" w:ascii="仿宋_GB2312" w:hAnsi="宋体" w:eastAsia="仿宋_GB2312" w:cs="仿宋_GB2312"/>
                <w:color w:val="000000"/>
                <w:kern w:val="0"/>
                <w:sz w:val="20"/>
                <w:szCs w:val="20"/>
                <w:lang w:bidi="ar"/>
              </w:rPr>
            </w:pPr>
          </w:p>
          <w:p>
            <w:pPr>
              <w:widowControl/>
              <w:jc w:val="left"/>
              <w:textAlignment w:val="center"/>
              <w:rPr>
                <w:rFonts w:hint="default" w:ascii="仿宋_GB2312" w:hAnsi="宋体" w:eastAsia="仿宋_GB2312" w:cs="仿宋_GB2312"/>
                <w:color w:val="000000"/>
                <w:kern w:val="0"/>
                <w:sz w:val="20"/>
                <w:szCs w:val="20"/>
                <w:vertAlign w:val="baseline"/>
                <w:lang w:val="en-US" w:eastAsia="zh-CN" w:bidi="ar"/>
              </w:rPr>
            </w:pPr>
            <w:r>
              <w:rPr>
                <w:rFonts w:hint="eastAsia" w:ascii="仿宋_GB2312" w:hAnsi="宋体" w:eastAsia="仿宋_GB2312" w:cs="仿宋_GB2312"/>
                <w:color w:val="000000"/>
                <w:kern w:val="0"/>
                <w:sz w:val="20"/>
                <w:szCs w:val="20"/>
                <w:lang w:bidi="ar"/>
              </w:rPr>
              <w:t xml:space="preserve">                                     （单位印章）：</w:t>
            </w:r>
            <w:r>
              <w:rPr>
                <w:rFonts w:hint="eastAsia" w:ascii="仿宋_GB2312" w:hAnsi="宋体" w:eastAsia="仿宋_GB2312" w:cs="仿宋_GB2312"/>
                <w:color w:val="000000"/>
                <w:kern w:val="0"/>
                <w:sz w:val="20"/>
                <w:szCs w:val="20"/>
                <w:lang w:bidi="ar"/>
              </w:rPr>
              <w:br w:type="textWrapping"/>
            </w:r>
            <w:r>
              <w:rPr>
                <w:rStyle w:val="15"/>
                <w:lang w:bidi="ar"/>
              </w:rPr>
              <w:t xml:space="preserve"> </w:t>
            </w:r>
            <w:r>
              <w:rPr>
                <w:rStyle w:val="13"/>
                <w:rFonts w:hint="default" w:hAnsi="宋体"/>
                <w:lang w:bidi="ar"/>
              </w:rPr>
              <w:t xml:space="preserve">                                         年   </w:t>
            </w:r>
            <w:r>
              <w:rPr>
                <w:rStyle w:val="15"/>
                <w:lang w:bidi="ar"/>
              </w:rPr>
              <w:t xml:space="preserve"> </w:t>
            </w:r>
            <w:r>
              <w:rPr>
                <w:rStyle w:val="13"/>
                <w:rFonts w:hint="default" w:hAnsi="宋体"/>
                <w:lang w:bidi="ar"/>
              </w:rPr>
              <w:t xml:space="preserve">月   </w:t>
            </w:r>
            <w:r>
              <w:rPr>
                <w:rStyle w:val="15"/>
                <w:lang w:bidi="ar"/>
              </w:rPr>
              <w:t xml:space="preserve"> </w:t>
            </w:r>
            <w:r>
              <w:rPr>
                <w:rStyle w:val="13"/>
                <w:rFonts w:hint="default" w:hAnsi="宋体"/>
                <w:lang w:bidi="ar"/>
              </w:rPr>
              <w:t>日</w:t>
            </w:r>
          </w:p>
        </w:tc>
      </w:tr>
    </w:tbl>
    <w:p/>
    <w:p/>
    <w:p/>
    <w:p/>
    <w:p/>
    <w:p/>
    <w:p/>
    <w:p>
      <w:pPr>
        <w:sectPr>
          <w:pgSz w:w="11906" w:h="16838"/>
          <w:pgMar w:top="1440" w:right="1800" w:bottom="1440" w:left="1800" w:header="851" w:footer="992" w:gutter="0"/>
          <w:pgNumType w:fmt="decimal"/>
          <w:cols w:space="425" w:num="1"/>
          <w:docGrid w:type="lines" w:linePitch="312" w:charSpace="0"/>
        </w:sectPr>
      </w:pPr>
    </w:p>
    <w:p>
      <w:pPr>
        <w:jc w:val="center"/>
        <w:rPr>
          <w:rFonts w:hint="default"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eastAsia="方正小标宋简体" w:asciiTheme="minorAscii" w:hAnsiTheme="minorAscii" w:cstheme="minorBidi"/>
          <w:kern w:val="44"/>
          <w:sz w:val="44"/>
          <w:szCs w:val="24"/>
          <w:lang w:val="en-US" w:eastAsia="zh-CN" w:bidi="ar-SA"/>
        </w:rPr>
        <w:t>重大工程场地地震安全性评价工作报告</w:t>
      </w:r>
    </w:p>
    <w:p>
      <w:pPr>
        <w:bidi w:val="0"/>
        <w:jc w:val="both"/>
        <w:rPr>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2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2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35pt;mso-position-horizontal:center;mso-position-horizontal-relative:margin;z-index:251660288;mso-width-relative:page;mso-height-relative:page;" filled="f" stroked="f" coordsize="21600,21600" o:gfxdata="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8oEn0gAAAAQBAAAPAAAAAAAAAAEAIAAAACIAAABkcnMvZG93bnJldi54bWxQ&#10;SwECFAAUAAAACACHTuJAaZMijDYCAABiBAAADgAAAAAAAAABACAAAAAhAQAAZHJzL2Uyb0RvYy54&#10;bWxQSwUGAAAAAAYABgBZAQAAy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862330"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2330" cy="443865"/>
                      </a:xfrm>
                      <a:prstGeom prst="rect">
                        <a:avLst/>
                      </a:prstGeom>
                      <a:noFill/>
                      <a:ln>
                        <a:noFill/>
                      </a:ln>
                    </wps:spPr>
                    <wps:txbx>
                      <w:txbxContent>
                        <w:p>
                          <w:pPr>
                            <w:pStyle w:val="5"/>
                            <w:rPr>
                              <w:rFonts w:hint="default" w:ascii="Times New Roman" w:hAnsi="Times New Roman" w:eastAsia="宋体" w:cs="Times New Roman"/>
                              <w:sz w:val="28"/>
                              <w:szCs w:val="44"/>
                              <w:lang w:val="en-US" w:eastAsia="zh-CN"/>
                            </w:rPr>
                          </w:pPr>
                          <w:r>
                            <w:rPr>
                              <w:rFonts w:hint="default" w:ascii="Times New Roman" w:hAnsi="Times New Roman" w:cs="Times New Roman"/>
                              <w:sz w:val="28"/>
                              <w:szCs w:val="44"/>
                              <w:lang w:val="en-US" w:eastAsia="zh-CN"/>
                            </w:rPr>
                            <w:t>-</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val="en-US" w:eastAsia="zh-CN"/>
                            </w:rPr>
                            <w:t>-</w:t>
                          </w:r>
                        </w:p>
                      </w:txbxContent>
                    </wps:txbx>
                    <wps:bodyPr lIns="0" tIns="0" rIns="0" bIns="0" upright="0"/>
                  </wps:wsp>
                </a:graphicData>
              </a:graphic>
            </wp:anchor>
          </w:drawing>
        </mc:Choice>
        <mc:Fallback>
          <w:pict>
            <v:shape id="_x0000_s1026" o:spid="_x0000_s1026" o:spt="202" type="#_x0000_t202" style="position:absolute;left:0pt;margin-top:8.6pt;height:34.95pt;width:67.9pt;mso-position-horizontal:center;mso-position-horizontal-relative:margin;z-index:251659264;mso-width-relative:page;mso-height-relative:page;" filled="f" stroked="f" coordsize="21600,21600" o:gfxdata="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ZPiJ/VAAAABgEAAA8AAAAAAAAAAQAgAAAAIgAAAGRycy9kb3ducmV2LnhtbFBLAQIUABQA&#10;AAAIAIdO4kA6QZLLugEAAHEDAAAOAAAAAAAAAAEAIAAAACQBAABkcnMvZTJvRG9jLnhtbFBLBQYA&#10;AAAABgAGAFkBAABQBQAAAAA=&#10;">
              <v:fill on="f" focussize="0,0"/>
              <v:stroke on="f"/>
              <v:imagedata o:title=""/>
              <o:lock v:ext="edit" aspectratio="f"/>
              <v:textbox inset="0mm,0mm,0mm,0mm">
                <w:txbxContent>
                  <w:p>
                    <w:pPr>
                      <w:pStyle w:val="5"/>
                      <w:rPr>
                        <w:rFonts w:hint="default" w:ascii="Times New Roman" w:hAnsi="Times New Roman" w:eastAsia="宋体" w:cs="Times New Roman"/>
                        <w:sz w:val="28"/>
                        <w:szCs w:val="44"/>
                        <w:lang w:val="en-US" w:eastAsia="zh-CN"/>
                      </w:rPr>
                    </w:pPr>
                    <w:r>
                      <w:rPr>
                        <w:rFonts w:hint="default" w:ascii="Times New Roman" w:hAnsi="Times New Roman" w:cs="Times New Roman"/>
                        <w:sz w:val="28"/>
                        <w:szCs w:val="44"/>
                        <w:lang w:val="en-US" w:eastAsia="zh-CN"/>
                      </w:rPr>
                      <w:t>-</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OGYxZGM2MTBlMjkzMTRiZTQxMWMwYzZiYTNhM2UifQ=="/>
  </w:docVars>
  <w:rsids>
    <w:rsidRoot w:val="6A6F4AEE"/>
    <w:rsid w:val="337F0C54"/>
    <w:rsid w:val="49CC4F24"/>
    <w:rsid w:val="6A6F4AEE"/>
    <w:rsid w:val="715D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jc w:val="center"/>
      <w:outlineLvl w:val="0"/>
    </w:pPr>
    <w:rPr>
      <w:rFonts w:eastAsia="方正小标宋简体" w:asciiTheme="minorAscii" w:hAnsiTheme="minorAscii"/>
      <w:kern w:val="44"/>
      <w:sz w:val="44"/>
    </w:rPr>
  </w:style>
  <w:style w:type="paragraph" w:styleId="3">
    <w:name w:val="heading 2"/>
    <w:basedOn w:val="1"/>
    <w:next w:val="1"/>
    <w:unhideWhenUsed/>
    <w:qFormat/>
    <w:uiPriority w:val="0"/>
    <w:pPr>
      <w:keepNext/>
      <w:keepLines/>
      <w:spacing w:before="140" w:after="140" w:line="580" w:lineRule="exact"/>
      <w:jc w:val="center"/>
      <w:outlineLvl w:val="1"/>
    </w:pPr>
    <w:rPr>
      <w:rFonts w:ascii="Arial" w:hAnsi="Arial" w:eastAsia="黑体"/>
      <w:sz w:val="32"/>
    </w:rPr>
  </w:style>
  <w:style w:type="paragraph" w:styleId="4">
    <w:name w:val="heading 3"/>
    <w:basedOn w:val="1"/>
    <w:next w:val="1"/>
    <w:unhideWhenUsed/>
    <w:qFormat/>
    <w:uiPriority w:val="0"/>
    <w:pPr>
      <w:keepNext/>
      <w:keepLines/>
      <w:spacing w:beforeLines="0" w:beforeAutospacing="0" w:afterLines="0" w:afterAutospacing="0" w:line="580" w:lineRule="exact"/>
      <w:ind w:firstLine="0" w:firstLineChars="0"/>
      <w:jc w:val="left"/>
      <w:outlineLvl w:val="2"/>
    </w:pPr>
    <w:rPr>
      <w:rFonts w:eastAsia="楷体_GB2312" w:asciiTheme="minorAscii" w:hAnsiTheme="minorAscii"/>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character" w:customStyle="1" w:styleId="11">
    <w:name w:val="fontstyle01"/>
    <w:basedOn w:val="9"/>
    <w:qFormat/>
    <w:uiPriority w:val="0"/>
    <w:rPr>
      <w:rFonts w:hint="eastAsia" w:ascii="仿宋_GB2312" w:eastAsia="仿宋_GB2312"/>
      <w:color w:val="000000"/>
      <w:sz w:val="32"/>
      <w:szCs w:val="32"/>
    </w:rPr>
  </w:style>
  <w:style w:type="paragraph" w:customStyle="1" w:styleId="12">
    <w:name w:val="无间隔1"/>
    <w:qFormat/>
    <w:uiPriority w:val="0"/>
    <w:pPr>
      <w:adjustRightInd w:val="0"/>
      <w:snapToGrid w:val="0"/>
      <w:ind w:firstLine="150" w:firstLineChars="150"/>
    </w:pPr>
    <w:rPr>
      <w:rFonts w:ascii="Tahoma" w:hAnsi="Tahoma" w:eastAsia="仿宋" w:cs="Times New Roman"/>
      <w:kern w:val="0"/>
      <w:sz w:val="18"/>
      <w:szCs w:val="22"/>
      <w:lang w:val="en-US" w:eastAsia="zh-CN" w:bidi="ar-SA"/>
    </w:rPr>
  </w:style>
  <w:style w:type="character" w:customStyle="1" w:styleId="13">
    <w:name w:val="font61"/>
    <w:qFormat/>
    <w:uiPriority w:val="0"/>
    <w:rPr>
      <w:rFonts w:hint="eastAsia" w:ascii="仿宋_GB2312" w:eastAsia="仿宋_GB2312" w:cs="仿宋_GB2312"/>
      <w:color w:val="000000"/>
      <w:sz w:val="20"/>
      <w:szCs w:val="20"/>
      <w:u w:val="none"/>
    </w:rPr>
  </w:style>
  <w:style w:type="character" w:customStyle="1" w:styleId="14">
    <w:name w:val="font11"/>
    <w:qFormat/>
    <w:uiPriority w:val="0"/>
    <w:rPr>
      <w:rFonts w:ascii="Wingdings 2" w:hAnsi="Wingdings 2" w:eastAsia="Wingdings 2" w:cs="Wingdings 2"/>
      <w:color w:val="000000"/>
      <w:sz w:val="20"/>
      <w:szCs w:val="20"/>
      <w:u w:val="none"/>
    </w:rPr>
  </w:style>
  <w:style w:type="character" w:customStyle="1" w:styleId="15">
    <w:name w:val="font01"/>
    <w:qFormat/>
    <w:uiPriority w:val="0"/>
    <w:rPr>
      <w:rFonts w:ascii="Nimbus Roman No9 L" w:hAnsi="Nimbus Roman No9 L" w:eastAsia="Nimbus Roman No9 L" w:cs="Nimbus Roman No9 L"/>
      <w:color w:val="000000"/>
      <w:sz w:val="20"/>
      <w:szCs w:val="20"/>
      <w:u w:val="none"/>
    </w:rPr>
  </w:style>
  <w:style w:type="character" w:customStyle="1" w:styleId="16">
    <w:name w:val="15"/>
    <w:qFormat/>
    <w:uiPriority w:val="0"/>
    <w:rPr>
      <w:rFonts w:hint="default" w:ascii="Nimbus Roman No9 L" w:hAnsi="Nimbus Roman No9 L" w:eastAsia="Nimbus Roman No9 L" w:cs="Nimbus Roman No9 L"/>
      <w:color w:val="000000"/>
      <w:sz w:val="20"/>
      <w:szCs w:val="20"/>
    </w:rPr>
  </w:style>
  <w:style w:type="character" w:customStyle="1" w:styleId="17">
    <w:name w:val="16"/>
    <w:qFormat/>
    <w:uiPriority w:val="0"/>
    <w:rPr>
      <w:rFonts w:hint="default"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7017</Words>
  <Characters>7121</Characters>
  <Lines>0</Lines>
  <Paragraphs>0</Paragraphs>
  <TotalTime>33</TotalTime>
  <ScaleCrop>false</ScaleCrop>
  <LinksUpToDate>false</LinksUpToDate>
  <CharactersWithSpaces>7659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2022-07-26T02:53:00Z</dcterms:created>
  <dc:creator>小哥哥</dc:creator>
  <cp:lastModifiedBy>小哥哥</cp:lastModifiedBy>
  <dcterms:modified xsi:type="dcterms:W3CDTF">2022-07-27T02:26:47Z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27CEB8F8F39E40C19B8C39F4141C0512</vt:lpwstr>
  </property>
</Properties>
</file>