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AC" w:rsidRDefault="00C67EFC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color w:val="FF0000"/>
          <w:spacing w:val="62"/>
          <w:w w:val="60"/>
          <w:sz w:val="90"/>
          <w:szCs w:val="90"/>
          <w:lang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bCs/>
          <w:color w:val="FF0000"/>
          <w:spacing w:val="23"/>
          <w:sz w:val="90"/>
          <w:szCs w:val="90"/>
        </w:rPr>
        <w:pict>
          <v:group id="组合 3" o:spid="_x0000_s1029" style="position:absolute;left:0;text-align:left;margin-left:-26.8pt;margin-top:66.85pt;width:481.9pt;height:3pt;z-index:251660288" coordorigin="1564,3004" coordsize="8844,60" o:gfxdata="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mp9vZdoAAAALAQAADwAA&#10;AAAAAAABACAAAAA4AAAAZHJzL2Rvd25yZXYueG1sUEsBAhQAFAAAAAgAh07iQFhG0sJwAgAA1wYA&#10;AA4AAAAAAAAAAQAgAAAAPwEAAGRycy9lMm9Eb2MueG1sUEsFBgAAAAAGAAYAWQEAACEGAAAAAA==&#10;">
            <v:line id="直接连接符 1" o:spid="_x0000_s1027" style="position:absolute" from="1564,3004" to="10408,3004" o:gfxdata="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re8+a4AAAA2gAAAA8AAAAAAAAAAQAgAAAAOAAAAGRycy9kb3ducmV2LnhtbFBL&#10;AQIUABQAAAAIAIdO4kAzLwWeOwAAADkAAAAQAAAAAAAAAAEAIAAAAB0BAABkcnMvc2hhcGV4bWwu&#10;eG1sUEsFBgAAAAAGAAYAWwEAAMcDAAAAAA==&#10;" strokecolor="red" strokeweight="2pt"/>
            <v:line id="直接连接符 2" o:spid="_x0000_s1028" style="position:absolute" from="1564,3064" to="10408,3064" o:gfxdata="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ZEWw2+AAAA2gAAAA8AAAAAAAAAAQAgAAAAOAAAAGRycy9kb3ducmV2&#10;LnhtbFBLAQIUABQAAAAIAIdO4kAzLwWeOwAAADkAAAAQAAAAAAAAAAEAIAAAACMBAABkcnMvc2hh&#10;cGV4bWwueG1sUEsFBgAAAAAGAAYAWwEAAM0DAAAAAA==&#10;" strokecolor="red" strokeweight="1pt"/>
          </v:group>
        </w:pict>
      </w:r>
      <w:r w:rsidR="00655D14">
        <w:rPr>
          <w:rFonts w:ascii="方正小标宋简体" w:eastAsia="方正小标宋简体" w:hAnsi="方正小标宋简体" w:cs="方正小标宋简体" w:hint="eastAsia"/>
          <w:bCs/>
          <w:color w:val="FF0000"/>
          <w:spacing w:val="23"/>
          <w:w w:val="60"/>
          <w:sz w:val="90"/>
          <w:szCs w:val="90"/>
          <w:lang w:eastAsia="zh-CN"/>
        </w:rPr>
        <w:t>四川省地震局阿坝地震监测中心站</w:t>
      </w:r>
    </w:p>
    <w:p w:rsidR="00CB28AC" w:rsidRDefault="00655D14">
      <w:pPr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川震阿站函〔2025〕19号</w:t>
      </w:r>
    </w:p>
    <w:p w:rsidR="00CB28AC" w:rsidRDefault="00CB28AC">
      <w:pPr>
        <w:spacing w:before="84" w:line="560" w:lineRule="exact"/>
        <w:jc w:val="center"/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</w:pPr>
    </w:p>
    <w:p w:rsidR="00CB28AC" w:rsidRDefault="00655D14">
      <w:pPr>
        <w:spacing w:before="84" w:line="560" w:lineRule="exact"/>
        <w:jc w:val="center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  <w:t>四川省地震局</w:t>
      </w:r>
      <w:r>
        <w:rPr>
          <w:rFonts w:ascii="方正小标宋_GBK" w:eastAsia="方正小标宋_GBK" w:hAnsi="方正小标宋_GBK" w:cs="方正小标宋_GBK" w:hint="eastAsia"/>
          <w:spacing w:val="7"/>
          <w:sz w:val="43"/>
          <w:szCs w:val="43"/>
          <w:lang w:eastAsia="zh-CN"/>
        </w:rPr>
        <w:t>阿坝地震监测中心站</w:t>
      </w:r>
    </w:p>
    <w:p w:rsidR="00CB28AC" w:rsidRDefault="00655D14">
      <w:pPr>
        <w:spacing w:before="1"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方正小标宋_GBK" w:eastAsia="方正小标宋_GBK" w:hAnsi="方正小标宋_GBK" w:cs="方正小标宋_GBK"/>
          <w:spacing w:val="9"/>
          <w:sz w:val="43"/>
          <w:szCs w:val="43"/>
          <w:lang w:eastAsia="zh-CN"/>
        </w:rPr>
        <w:t>员工工作餐市场调研采购函</w:t>
      </w:r>
    </w:p>
    <w:p w:rsidR="00CB28AC" w:rsidRDefault="00CB28AC">
      <w:pPr>
        <w:pStyle w:val="a4"/>
        <w:spacing w:before="74" w:line="560" w:lineRule="exact"/>
        <w:ind w:left="24"/>
        <w:rPr>
          <w:color w:val="333333"/>
          <w:spacing w:val="1"/>
          <w:lang w:eastAsia="zh-CN"/>
        </w:rPr>
      </w:pPr>
    </w:p>
    <w:p w:rsidR="00CB28AC" w:rsidRDefault="00655D14">
      <w:pPr>
        <w:pStyle w:val="a4"/>
        <w:spacing w:before="74" w:line="560" w:lineRule="exact"/>
        <w:ind w:left="24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1"/>
          <w:sz w:val="32"/>
          <w:szCs w:val="32"/>
          <w:lang w:eastAsia="zh-CN"/>
        </w:rPr>
        <w:t>各潜在供应商：</w:t>
      </w:r>
    </w:p>
    <w:p w:rsidR="00CB28AC" w:rsidRDefault="00655D14">
      <w:pPr>
        <w:pStyle w:val="a4"/>
        <w:spacing w:before="275" w:line="560" w:lineRule="exact"/>
        <w:ind w:left="30" w:right="128" w:firstLine="591"/>
        <w:jc w:val="both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10"/>
          <w:sz w:val="32"/>
          <w:szCs w:val="32"/>
          <w:lang w:eastAsia="zh-CN"/>
        </w:rPr>
        <w:t>根据项目实施需要，现拟通过市场调研方式，采购</w:t>
      </w:r>
      <w:r>
        <w:rPr>
          <w:rFonts w:hint="eastAsia"/>
          <w:color w:val="333333"/>
          <w:spacing w:val="9"/>
          <w:sz w:val="32"/>
          <w:szCs w:val="32"/>
          <w:lang w:eastAsia="zh-CN"/>
        </w:rPr>
        <w:t>四川省地震</w:t>
      </w:r>
      <w:r>
        <w:rPr>
          <w:rFonts w:hint="eastAsia"/>
          <w:color w:val="333333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9"/>
          <w:sz w:val="32"/>
          <w:szCs w:val="32"/>
          <w:lang w:eastAsia="zh-CN"/>
        </w:rPr>
        <w:t>局阿坝地震监测中心站员工工作餐就餐服务，主要针对单人餐，餐标</w:t>
      </w:r>
      <w:r>
        <w:rPr>
          <w:rFonts w:hint="eastAsia"/>
          <w:color w:val="333333"/>
          <w:spacing w:val="1"/>
          <w:sz w:val="32"/>
          <w:szCs w:val="32"/>
          <w:lang w:eastAsia="zh-CN"/>
        </w:rPr>
        <w:t>为每人每天30</w:t>
      </w:r>
      <w:r>
        <w:rPr>
          <w:rFonts w:hint="eastAsia"/>
          <w:color w:val="333333"/>
          <w:spacing w:val="-47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1"/>
          <w:sz w:val="32"/>
          <w:szCs w:val="32"/>
          <w:lang w:eastAsia="zh-CN"/>
        </w:rPr>
        <w:t>元。现将有关事项函告如下：</w:t>
      </w:r>
    </w:p>
    <w:p w:rsidR="00CB28AC" w:rsidRDefault="00655D14">
      <w:pPr>
        <w:pStyle w:val="a4"/>
        <w:spacing w:before="20" w:line="560" w:lineRule="exact"/>
        <w:ind w:left="644"/>
        <w:outlineLvl w:val="1"/>
        <w:rPr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pacing w:val="3"/>
          <w:sz w:val="32"/>
          <w:szCs w:val="32"/>
          <w:lang w:eastAsia="zh-CN"/>
        </w:rPr>
        <w:t>一、供应商基本条件</w:t>
      </w:r>
    </w:p>
    <w:p w:rsidR="00CB28AC" w:rsidRDefault="00655D14">
      <w:pPr>
        <w:pStyle w:val="a4"/>
        <w:spacing w:before="180" w:line="560" w:lineRule="exact"/>
        <w:ind w:left="644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8"/>
          <w:sz w:val="32"/>
          <w:szCs w:val="32"/>
          <w:lang w:eastAsia="zh-CN"/>
        </w:rPr>
        <w:t>1.符合《中华人民共和国政府采购法》第二十二条规定。</w:t>
      </w:r>
    </w:p>
    <w:p w:rsidR="00CB28AC" w:rsidRDefault="00655D14">
      <w:pPr>
        <w:pStyle w:val="a4"/>
        <w:spacing w:before="278" w:line="560" w:lineRule="exact"/>
        <w:ind w:left="637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3"/>
          <w:sz w:val="32"/>
          <w:szCs w:val="32"/>
          <w:lang w:eastAsia="zh-CN"/>
        </w:rPr>
        <w:t>2.具备餐饮、卫生许可等资质。</w:t>
      </w:r>
    </w:p>
    <w:p w:rsidR="00CB28AC" w:rsidRDefault="00655D14">
      <w:pPr>
        <w:pStyle w:val="a4"/>
        <w:spacing w:before="276" w:line="560" w:lineRule="exact"/>
        <w:ind w:left="21" w:right="127" w:firstLine="628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8"/>
          <w:sz w:val="32"/>
          <w:szCs w:val="32"/>
          <w:lang w:eastAsia="zh-CN"/>
        </w:rPr>
        <w:t>3.参加采购活动前三年内，在经营活动中没有重大违法记录和</w:t>
      </w:r>
      <w:r>
        <w:rPr>
          <w:rFonts w:hint="eastAsia"/>
          <w:color w:val="333333"/>
          <w:spacing w:val="14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10"/>
          <w:sz w:val="32"/>
          <w:szCs w:val="32"/>
          <w:lang w:eastAsia="zh-CN"/>
        </w:rPr>
        <w:t>不良信用记录；被列入失信被执行人、重大税收违法案件</w:t>
      </w:r>
      <w:r>
        <w:rPr>
          <w:rFonts w:hint="eastAsia"/>
          <w:color w:val="333333"/>
          <w:spacing w:val="9"/>
          <w:sz w:val="32"/>
          <w:szCs w:val="32"/>
          <w:lang w:eastAsia="zh-CN"/>
        </w:rPr>
        <w:t>当事人</w:t>
      </w:r>
      <w:r>
        <w:rPr>
          <w:rFonts w:hint="eastAsia"/>
          <w:color w:val="333333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10"/>
          <w:sz w:val="32"/>
          <w:szCs w:val="32"/>
          <w:lang w:eastAsia="zh-CN"/>
        </w:rPr>
        <w:t>名单、政府采购严重违法失信行为记录名单及其他不符合《</w:t>
      </w:r>
      <w:r>
        <w:rPr>
          <w:rFonts w:hint="eastAsia"/>
          <w:color w:val="333333"/>
          <w:spacing w:val="9"/>
          <w:sz w:val="32"/>
          <w:szCs w:val="32"/>
          <w:lang w:eastAsia="zh-CN"/>
        </w:rPr>
        <w:t>中华人</w:t>
      </w:r>
      <w:r>
        <w:rPr>
          <w:rFonts w:hint="eastAsia"/>
          <w:color w:val="333333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10"/>
          <w:sz w:val="32"/>
          <w:szCs w:val="32"/>
          <w:lang w:eastAsia="zh-CN"/>
        </w:rPr>
        <w:t>民共和国政府采购法》第二十二条规定条件的供应商，将被</w:t>
      </w:r>
      <w:r>
        <w:rPr>
          <w:rFonts w:hint="eastAsia"/>
          <w:color w:val="333333"/>
          <w:spacing w:val="9"/>
          <w:sz w:val="32"/>
          <w:szCs w:val="32"/>
          <w:lang w:eastAsia="zh-CN"/>
        </w:rPr>
        <w:t>拒绝其</w:t>
      </w:r>
      <w:r>
        <w:rPr>
          <w:rFonts w:hint="eastAsia"/>
          <w:color w:val="333333"/>
          <w:spacing w:val="3"/>
          <w:sz w:val="32"/>
          <w:szCs w:val="32"/>
          <w:lang w:eastAsia="zh-CN"/>
        </w:rPr>
        <w:t>参与本次政府采购活动。</w:t>
      </w:r>
    </w:p>
    <w:p w:rsidR="00CB28AC" w:rsidRDefault="00655D14">
      <w:pPr>
        <w:pStyle w:val="a4"/>
        <w:spacing w:before="293" w:line="560" w:lineRule="exact"/>
        <w:ind w:left="642"/>
        <w:outlineLvl w:val="1"/>
        <w:rPr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pacing w:val="5"/>
          <w:sz w:val="32"/>
          <w:szCs w:val="32"/>
          <w:lang w:eastAsia="zh-CN"/>
        </w:rPr>
        <w:lastRenderedPageBreak/>
        <w:t>二、需要提交的相关材料</w:t>
      </w:r>
    </w:p>
    <w:p w:rsidR="00CB28AC" w:rsidRDefault="00655D14">
      <w:pPr>
        <w:pStyle w:val="a4"/>
        <w:spacing w:before="180" w:line="560" w:lineRule="exact"/>
        <w:ind w:left="644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6"/>
          <w:sz w:val="32"/>
          <w:szCs w:val="32"/>
          <w:lang w:eastAsia="zh-CN"/>
        </w:rPr>
        <w:t>1.营业执照正或副本、卫生许可证（复印件加盖鲜章</w:t>
      </w:r>
      <w:r>
        <w:rPr>
          <w:rFonts w:hint="eastAsia"/>
          <w:color w:val="333333"/>
          <w:spacing w:val="-1"/>
          <w:sz w:val="32"/>
          <w:szCs w:val="32"/>
          <w:lang w:eastAsia="zh-CN"/>
        </w:rPr>
        <w:t>）；</w:t>
      </w:r>
    </w:p>
    <w:p w:rsidR="00CB28AC" w:rsidRDefault="00655D14">
      <w:pPr>
        <w:pStyle w:val="a4"/>
        <w:spacing w:before="278" w:line="560" w:lineRule="exact"/>
        <w:ind w:left="637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8"/>
          <w:sz w:val="32"/>
          <w:szCs w:val="32"/>
          <w:lang w:eastAsia="zh-CN"/>
        </w:rPr>
        <w:t>2.法人身份证复印件（加盖公司鲜章</w:t>
      </w:r>
      <w:r>
        <w:rPr>
          <w:rFonts w:hint="eastAsia"/>
          <w:color w:val="333333"/>
          <w:sz w:val="32"/>
          <w:szCs w:val="32"/>
          <w:lang w:eastAsia="zh-CN"/>
        </w:rPr>
        <w:t>）；</w:t>
      </w:r>
    </w:p>
    <w:p w:rsidR="00CB28AC" w:rsidRDefault="00655D14">
      <w:pPr>
        <w:pStyle w:val="a4"/>
        <w:spacing w:before="279" w:line="560" w:lineRule="exact"/>
        <w:ind w:left="649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-2"/>
          <w:sz w:val="32"/>
          <w:szCs w:val="32"/>
          <w:lang w:eastAsia="zh-CN"/>
        </w:rPr>
        <w:t>3.报价文件（格式可自理</w:t>
      </w:r>
      <w:r>
        <w:rPr>
          <w:rFonts w:hint="eastAsia"/>
          <w:color w:val="333333"/>
          <w:spacing w:val="11"/>
          <w:sz w:val="32"/>
          <w:szCs w:val="32"/>
          <w:lang w:eastAsia="zh-CN"/>
        </w:rPr>
        <w:t>）；</w:t>
      </w:r>
    </w:p>
    <w:p w:rsidR="00CB28AC" w:rsidRDefault="00655D14">
      <w:pPr>
        <w:pStyle w:val="a4"/>
        <w:spacing w:before="278" w:line="560" w:lineRule="exact"/>
        <w:ind w:left="636"/>
        <w:rPr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4.</w:t>
      </w:r>
      <w:r>
        <w:rPr>
          <w:rFonts w:hint="eastAsia"/>
          <w:color w:val="333333"/>
          <w:spacing w:val="7"/>
          <w:sz w:val="32"/>
          <w:szCs w:val="32"/>
          <w:lang w:eastAsia="zh-CN"/>
        </w:rPr>
        <w:t>供应商认为其它应提交的证明材料（内容不限）。</w:t>
      </w:r>
    </w:p>
    <w:p w:rsidR="00CB28AC" w:rsidRDefault="00655D14">
      <w:pPr>
        <w:pStyle w:val="a4"/>
        <w:spacing w:before="293" w:line="560" w:lineRule="exact"/>
        <w:ind w:left="648"/>
        <w:outlineLvl w:val="1"/>
        <w:rPr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pacing w:val="4"/>
          <w:sz w:val="32"/>
          <w:szCs w:val="32"/>
          <w:lang w:eastAsia="zh-CN"/>
        </w:rPr>
        <w:t>三、限价及成交原则</w:t>
      </w:r>
    </w:p>
    <w:p w:rsidR="00CB28AC" w:rsidRDefault="00655D14">
      <w:pPr>
        <w:pStyle w:val="a4"/>
        <w:spacing w:before="94" w:line="560" w:lineRule="exact"/>
        <w:ind w:left="637"/>
        <w:rPr>
          <w:color w:val="333333"/>
          <w:spacing w:val="4"/>
          <w:sz w:val="32"/>
          <w:szCs w:val="32"/>
          <w:lang w:eastAsia="zh-CN"/>
        </w:rPr>
      </w:pPr>
      <w:r>
        <w:rPr>
          <w:rFonts w:hint="eastAsia"/>
          <w:color w:val="333333"/>
          <w:spacing w:val="6"/>
          <w:sz w:val="32"/>
          <w:szCs w:val="32"/>
          <w:lang w:eastAsia="zh-CN"/>
        </w:rPr>
        <w:t>1.本次询价调研按单人餐菜品餐标</w:t>
      </w:r>
      <w:r>
        <w:rPr>
          <w:rFonts w:hint="eastAsia"/>
          <w:color w:val="333333"/>
          <w:spacing w:val="-37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6"/>
          <w:sz w:val="32"/>
          <w:szCs w:val="32"/>
          <w:lang w:eastAsia="zh-CN"/>
        </w:rPr>
        <w:t>30</w:t>
      </w:r>
      <w:r>
        <w:rPr>
          <w:rFonts w:hint="eastAsia"/>
          <w:color w:val="333333"/>
          <w:spacing w:val="-47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6"/>
          <w:sz w:val="32"/>
          <w:szCs w:val="32"/>
          <w:lang w:eastAsia="zh-CN"/>
        </w:rPr>
        <w:t>元报</w:t>
      </w:r>
      <w:r>
        <w:rPr>
          <w:rFonts w:hint="eastAsia"/>
          <w:color w:val="333333"/>
          <w:spacing w:val="5"/>
          <w:sz w:val="32"/>
          <w:szCs w:val="32"/>
          <w:lang w:eastAsia="zh-CN"/>
        </w:rPr>
        <w:t>价，列出同等餐标的</w:t>
      </w:r>
      <w:r>
        <w:rPr>
          <w:rFonts w:hint="eastAsia"/>
          <w:color w:val="333333"/>
          <w:sz w:val="32"/>
          <w:szCs w:val="32"/>
          <w:lang w:eastAsia="zh-CN"/>
        </w:rPr>
        <w:t xml:space="preserve"> </w:t>
      </w:r>
      <w:r>
        <w:rPr>
          <w:rFonts w:hint="eastAsia"/>
          <w:color w:val="333333"/>
          <w:spacing w:val="4"/>
          <w:sz w:val="32"/>
          <w:szCs w:val="32"/>
          <w:lang w:eastAsia="zh-CN"/>
        </w:rPr>
        <w:t>不同搭配。</w:t>
      </w:r>
    </w:p>
    <w:p w:rsidR="00CB28AC" w:rsidRDefault="00655D14">
      <w:pPr>
        <w:pStyle w:val="a4"/>
        <w:spacing w:before="94" w:line="560" w:lineRule="exact"/>
        <w:ind w:left="637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3"/>
          <w:sz w:val="32"/>
          <w:szCs w:val="32"/>
          <w:lang w:eastAsia="zh-CN"/>
        </w:rPr>
        <w:t>2.保证食材新鲜、卫生、安全。</w:t>
      </w:r>
    </w:p>
    <w:p w:rsidR="00CB28AC" w:rsidRDefault="00655D14">
      <w:pPr>
        <w:pStyle w:val="a4"/>
        <w:spacing w:before="278" w:line="560" w:lineRule="exact"/>
        <w:ind w:left="649"/>
        <w:rPr>
          <w:color w:val="333333"/>
          <w:spacing w:val="5"/>
          <w:sz w:val="32"/>
          <w:szCs w:val="32"/>
          <w:lang w:eastAsia="zh-CN"/>
        </w:rPr>
      </w:pPr>
      <w:r>
        <w:rPr>
          <w:rFonts w:hint="eastAsia"/>
          <w:color w:val="333333"/>
          <w:spacing w:val="5"/>
          <w:sz w:val="32"/>
          <w:szCs w:val="32"/>
          <w:lang w:eastAsia="zh-CN"/>
        </w:rPr>
        <w:t>3.在满足采购需求基础上，采用综合评分法，根据菜品质量和服务最优者成交。</w:t>
      </w:r>
    </w:p>
    <w:p w:rsidR="00CB28AC" w:rsidRDefault="00655D14">
      <w:pPr>
        <w:pStyle w:val="a4"/>
        <w:spacing w:before="293" w:line="560" w:lineRule="exact"/>
        <w:ind w:left="648"/>
        <w:outlineLvl w:val="1"/>
        <w:rPr>
          <w:b/>
          <w:bCs/>
          <w:color w:val="333333"/>
          <w:spacing w:val="4"/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pacing w:val="4"/>
          <w:sz w:val="32"/>
          <w:szCs w:val="32"/>
          <w:lang w:eastAsia="zh-CN"/>
        </w:rPr>
        <w:t>四、综合评分法评分项目及权重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评分项目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评分标准</w:t>
            </w:r>
          </w:p>
        </w:tc>
      </w:tr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1、餐食质量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35%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食材新鲜度、营养搭配（20分）</w:t>
            </w:r>
          </w:p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菜品多样性及口味满意度（15分）</w:t>
            </w:r>
          </w:p>
        </w:tc>
      </w:tr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lastRenderedPageBreak/>
              <w:t>2、价格合理性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25%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严格符合30元/人餐标（15分）</w:t>
            </w:r>
          </w:p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 xml:space="preserve">性价比（如分量、附加服务等）（10分） </w:t>
            </w:r>
          </w:p>
        </w:tc>
      </w:tr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3、卫生安全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25%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供应商资质（食品经营许可证等）（10分）</w:t>
            </w:r>
          </w:p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厨房卫生等级及配送卫生措施（1</w:t>
            </w: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5</w:t>
            </w: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分）</w:t>
            </w:r>
          </w:p>
        </w:tc>
      </w:tr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4、服务能力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10%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准时配送（</w:t>
            </w: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10</w:t>
            </w: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分）</w:t>
            </w:r>
          </w:p>
        </w:tc>
      </w:tr>
      <w:tr w:rsidR="00CB28AC"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5、企业信誉</w:t>
            </w:r>
          </w:p>
        </w:tc>
        <w:tc>
          <w:tcPr>
            <w:tcW w:w="3020" w:type="dxa"/>
          </w:tcPr>
          <w:p w:rsidR="00CB28AC" w:rsidRDefault="00655D14">
            <w:pPr>
              <w:pStyle w:val="a4"/>
              <w:widowControl/>
              <w:spacing w:before="278" w:line="560" w:lineRule="exact"/>
              <w:jc w:val="center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pacing w:val="5"/>
                <w:sz w:val="28"/>
                <w:szCs w:val="28"/>
                <w:lang w:eastAsia="zh-CN"/>
              </w:rPr>
              <w:t>5%</w:t>
            </w:r>
          </w:p>
        </w:tc>
        <w:tc>
          <w:tcPr>
            <w:tcW w:w="3021" w:type="dxa"/>
          </w:tcPr>
          <w:p w:rsidR="00CB28AC" w:rsidRDefault="00655D14">
            <w:pPr>
              <w:pStyle w:val="a4"/>
              <w:widowControl/>
              <w:spacing w:before="278" w:line="560" w:lineRule="exact"/>
              <w:rPr>
                <w:color w:val="333333"/>
                <w:spacing w:val="5"/>
                <w:sz w:val="28"/>
                <w:szCs w:val="28"/>
                <w:lang w:eastAsia="zh-CN"/>
              </w:rPr>
            </w:pPr>
            <w:r>
              <w:rPr>
                <w:color w:val="333333"/>
                <w:spacing w:val="5"/>
                <w:sz w:val="28"/>
                <w:szCs w:val="28"/>
                <w:lang w:eastAsia="zh-CN"/>
              </w:rPr>
              <w:t>过往合作案例或市场口碑（5分）</w:t>
            </w:r>
          </w:p>
        </w:tc>
      </w:tr>
    </w:tbl>
    <w:p w:rsidR="00CB28AC" w:rsidRDefault="00655D14">
      <w:pPr>
        <w:pStyle w:val="a4"/>
        <w:spacing w:before="290" w:line="560" w:lineRule="exact"/>
        <w:ind w:left="660"/>
        <w:outlineLvl w:val="1"/>
        <w:rPr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pacing w:val="1"/>
          <w:sz w:val="32"/>
          <w:szCs w:val="32"/>
          <w:lang w:eastAsia="zh-CN"/>
        </w:rPr>
        <w:t>五</w:t>
      </w:r>
      <w:r>
        <w:rPr>
          <w:rFonts w:hint="eastAsia"/>
          <w:b/>
          <w:bCs/>
          <w:color w:val="333333"/>
          <w:spacing w:val="1"/>
          <w:sz w:val="32"/>
          <w:szCs w:val="32"/>
        </w:rPr>
        <w:t>、报价单格式</w:t>
      </w:r>
      <w:r>
        <w:rPr>
          <w:rFonts w:hint="eastAsia"/>
          <w:b/>
          <w:bCs/>
          <w:color w:val="333333"/>
          <w:spacing w:val="1"/>
          <w:sz w:val="32"/>
          <w:szCs w:val="32"/>
          <w:lang w:eastAsia="zh-CN"/>
        </w:rPr>
        <w:t>（参考）</w:t>
      </w:r>
    </w:p>
    <w:p w:rsidR="00CB28AC" w:rsidRDefault="00655D14">
      <w:pPr>
        <w:pStyle w:val="a4"/>
        <w:spacing w:before="194" w:line="560" w:lineRule="exact"/>
        <w:ind w:left="635"/>
        <w:rPr>
          <w:sz w:val="32"/>
          <w:szCs w:val="32"/>
        </w:rPr>
      </w:pPr>
      <w:r>
        <w:rPr>
          <w:rFonts w:hint="eastAsia"/>
          <w:color w:val="333333"/>
          <w:spacing w:val="3"/>
          <w:sz w:val="32"/>
          <w:szCs w:val="32"/>
        </w:rPr>
        <w:t>详见附件。</w:t>
      </w:r>
    </w:p>
    <w:p w:rsidR="00CB28AC" w:rsidRDefault="00655D14">
      <w:pPr>
        <w:pStyle w:val="a4"/>
        <w:spacing w:before="194" w:line="560" w:lineRule="exact"/>
        <w:ind w:left="636"/>
        <w:outlineLvl w:val="1"/>
        <w:rPr>
          <w:sz w:val="32"/>
          <w:szCs w:val="32"/>
        </w:rPr>
      </w:pPr>
      <w:r>
        <w:rPr>
          <w:rFonts w:hint="eastAsia"/>
          <w:b/>
          <w:bCs/>
          <w:color w:val="333333"/>
          <w:spacing w:val="4"/>
          <w:sz w:val="32"/>
          <w:szCs w:val="32"/>
          <w:lang w:eastAsia="zh-CN"/>
        </w:rPr>
        <w:t>六</w:t>
      </w:r>
      <w:r>
        <w:rPr>
          <w:rFonts w:hint="eastAsia"/>
          <w:b/>
          <w:bCs/>
          <w:color w:val="333333"/>
          <w:spacing w:val="4"/>
          <w:sz w:val="32"/>
          <w:szCs w:val="32"/>
        </w:rPr>
        <w:t>、服务描述</w:t>
      </w:r>
    </w:p>
    <w:p w:rsidR="00CB28AC" w:rsidRDefault="00655D14">
      <w:pPr>
        <w:pStyle w:val="a4"/>
        <w:spacing w:before="194" w:line="560" w:lineRule="exact"/>
        <w:ind w:left="624"/>
        <w:rPr>
          <w:sz w:val="32"/>
          <w:szCs w:val="32"/>
        </w:rPr>
      </w:pPr>
      <w:r>
        <w:rPr>
          <w:rFonts w:hint="eastAsia"/>
          <w:color w:val="333333"/>
          <w:spacing w:val="9"/>
          <w:sz w:val="32"/>
          <w:szCs w:val="32"/>
        </w:rPr>
        <w:t>格式自拟，主要描述餐馆特色、菜品品质等。</w:t>
      </w:r>
    </w:p>
    <w:p w:rsidR="00CB28AC" w:rsidRDefault="00655D14">
      <w:pPr>
        <w:pStyle w:val="a4"/>
        <w:spacing w:before="195" w:line="560" w:lineRule="exact"/>
        <w:ind w:left="638"/>
        <w:outlineLvl w:val="1"/>
        <w:rPr>
          <w:sz w:val="32"/>
          <w:szCs w:val="32"/>
        </w:rPr>
      </w:pPr>
      <w:r>
        <w:rPr>
          <w:rFonts w:hint="eastAsia"/>
          <w:b/>
          <w:bCs/>
          <w:color w:val="333333"/>
          <w:spacing w:val="-8"/>
          <w:sz w:val="32"/>
          <w:szCs w:val="32"/>
          <w:lang w:eastAsia="zh-CN"/>
        </w:rPr>
        <w:t>七</w:t>
      </w:r>
      <w:r>
        <w:rPr>
          <w:rFonts w:hint="eastAsia"/>
          <w:b/>
          <w:bCs/>
          <w:color w:val="333333"/>
          <w:spacing w:val="-8"/>
          <w:sz w:val="32"/>
          <w:szCs w:val="32"/>
        </w:rPr>
        <w:t>、其它</w:t>
      </w:r>
    </w:p>
    <w:p w:rsidR="00CB28AC" w:rsidRDefault="00655D14">
      <w:pPr>
        <w:pStyle w:val="a4"/>
        <w:spacing w:before="180" w:line="560" w:lineRule="exact"/>
        <w:ind w:left="38" w:firstLine="587"/>
        <w:rPr>
          <w:sz w:val="32"/>
          <w:szCs w:val="32"/>
        </w:rPr>
      </w:pPr>
      <w:r>
        <w:rPr>
          <w:rFonts w:hint="eastAsia"/>
          <w:color w:val="333333"/>
          <w:spacing w:val="1"/>
          <w:sz w:val="32"/>
          <w:szCs w:val="32"/>
        </w:rPr>
        <w:t>请符合以上条件的供应</w:t>
      </w:r>
      <w:r>
        <w:rPr>
          <w:rFonts w:hint="eastAsia"/>
          <w:spacing w:val="1"/>
          <w:sz w:val="32"/>
          <w:szCs w:val="32"/>
        </w:rPr>
        <w:t>商在</w:t>
      </w:r>
      <w:r>
        <w:rPr>
          <w:rFonts w:hint="eastAsia"/>
          <w:spacing w:val="-38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</w:rPr>
        <w:t>8</w:t>
      </w:r>
      <w:r>
        <w:rPr>
          <w:rFonts w:hint="eastAsia"/>
          <w:spacing w:val="-42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</w:rPr>
        <w:t>月</w:t>
      </w:r>
      <w:r>
        <w:rPr>
          <w:rFonts w:hint="eastAsia"/>
          <w:spacing w:val="-40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</w:rPr>
        <w:t>1</w:t>
      </w:r>
      <w:r>
        <w:rPr>
          <w:rFonts w:hint="eastAsia"/>
          <w:spacing w:val="1"/>
          <w:sz w:val="32"/>
          <w:szCs w:val="32"/>
          <w:lang w:eastAsia="zh-CN"/>
        </w:rPr>
        <w:t>7</w:t>
      </w:r>
      <w:r>
        <w:rPr>
          <w:rFonts w:hint="eastAsia"/>
          <w:spacing w:val="1"/>
          <w:sz w:val="32"/>
          <w:szCs w:val="32"/>
        </w:rPr>
        <w:t xml:space="preserve"> 日</w:t>
      </w:r>
      <w:r>
        <w:rPr>
          <w:rFonts w:hint="eastAsia"/>
          <w:spacing w:val="-38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</w:rPr>
        <w:t>10：00</w:t>
      </w:r>
      <w:r>
        <w:rPr>
          <w:rFonts w:hint="eastAsia"/>
          <w:spacing w:val="-49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</w:rPr>
        <w:t>前将报价单及相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pacing w:val="5"/>
          <w:sz w:val="32"/>
          <w:szCs w:val="32"/>
        </w:rPr>
        <w:t>关材料密封装订后报送至四川省地震局</w:t>
      </w:r>
      <w:r>
        <w:rPr>
          <w:rFonts w:hint="eastAsia"/>
          <w:spacing w:val="5"/>
          <w:sz w:val="32"/>
          <w:szCs w:val="32"/>
          <w:lang w:eastAsia="zh-CN"/>
        </w:rPr>
        <w:t>阿坝地震监测中心站综合</w:t>
      </w:r>
      <w:r>
        <w:rPr>
          <w:rFonts w:hint="eastAsia"/>
          <w:spacing w:val="5"/>
          <w:sz w:val="32"/>
          <w:szCs w:val="32"/>
        </w:rPr>
        <w:t>室。</w:t>
      </w:r>
    </w:p>
    <w:p w:rsidR="00CB28AC" w:rsidRDefault="00655D14">
      <w:pPr>
        <w:pStyle w:val="a4"/>
        <w:spacing w:before="3" w:line="560" w:lineRule="exact"/>
        <w:ind w:left="625"/>
        <w:rPr>
          <w:sz w:val="32"/>
          <w:szCs w:val="32"/>
          <w:lang w:eastAsia="zh-CN"/>
        </w:rPr>
      </w:pPr>
      <w:r>
        <w:rPr>
          <w:rFonts w:hint="eastAsia"/>
          <w:color w:val="333333"/>
          <w:spacing w:val="6"/>
          <w:sz w:val="32"/>
          <w:szCs w:val="32"/>
        </w:rPr>
        <w:t>联系人：</w:t>
      </w:r>
      <w:r>
        <w:rPr>
          <w:rFonts w:hint="eastAsia"/>
          <w:spacing w:val="6"/>
          <w:sz w:val="32"/>
          <w:szCs w:val="32"/>
          <w:lang w:eastAsia="zh-CN"/>
        </w:rPr>
        <w:t>毛女士  18161340976</w:t>
      </w:r>
    </w:p>
    <w:p w:rsidR="00CB28AC" w:rsidRDefault="00C67EFC">
      <w:pPr>
        <w:pStyle w:val="a4"/>
        <w:spacing w:before="278" w:line="560" w:lineRule="exact"/>
        <w:ind w:leftChars="296" w:left="1902" w:hangingChars="400" w:hanging="1280"/>
        <w:rPr>
          <w:sz w:val="32"/>
          <w:szCs w:val="32"/>
          <w:lang w:eastAsia="zh-CN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 6" o:spid="_x0000_s1026" type="#_x0000_t75" style="position:absolute;left:0;text-align:left;margin-left:233.05pt;margin-top:58.65pt;width:156.55pt;height:180.65pt;z-index:251659264;mso-width-relative:page;mso-height-relative:page">
            <v:imagedata r:id="rId7" o:title=""/>
            <o:lock v:ext="edit" aspectratio="f"/>
          </v:shape>
        </w:pict>
      </w:r>
      <w:r w:rsidR="00655D14">
        <w:rPr>
          <w:rFonts w:hint="eastAsia"/>
          <w:color w:val="333333"/>
          <w:spacing w:val="6"/>
          <w:sz w:val="32"/>
          <w:szCs w:val="32"/>
        </w:rPr>
        <w:t>地  址：四川省</w:t>
      </w:r>
      <w:r w:rsidR="00655D14">
        <w:rPr>
          <w:rFonts w:hint="eastAsia"/>
          <w:color w:val="333333"/>
          <w:spacing w:val="6"/>
          <w:sz w:val="32"/>
          <w:szCs w:val="32"/>
          <w:lang w:eastAsia="zh-CN"/>
        </w:rPr>
        <w:t>阿坝州松潘县进安镇金坑</w:t>
      </w:r>
      <w:r w:rsidR="00655D14">
        <w:rPr>
          <w:rFonts w:hint="eastAsia"/>
          <w:color w:val="333333"/>
          <w:spacing w:val="6"/>
          <w:sz w:val="32"/>
          <w:szCs w:val="32"/>
        </w:rPr>
        <w:t>坝路</w:t>
      </w:r>
      <w:r w:rsidR="00655D14">
        <w:rPr>
          <w:rFonts w:hint="eastAsia"/>
          <w:color w:val="333333"/>
          <w:spacing w:val="-35"/>
          <w:sz w:val="32"/>
          <w:szCs w:val="32"/>
        </w:rPr>
        <w:t xml:space="preserve"> </w:t>
      </w:r>
      <w:r w:rsidR="00655D14">
        <w:rPr>
          <w:rFonts w:hint="eastAsia"/>
          <w:color w:val="333333"/>
          <w:spacing w:val="6"/>
          <w:sz w:val="32"/>
          <w:szCs w:val="32"/>
          <w:lang w:eastAsia="zh-CN"/>
        </w:rPr>
        <w:t>341</w:t>
      </w:r>
      <w:r w:rsidR="00655D14">
        <w:rPr>
          <w:rFonts w:hint="eastAsia"/>
          <w:color w:val="333333"/>
          <w:spacing w:val="6"/>
          <w:sz w:val="32"/>
          <w:szCs w:val="32"/>
        </w:rPr>
        <w:t>号</w:t>
      </w:r>
      <w:r w:rsidR="00655D14">
        <w:rPr>
          <w:rFonts w:hint="eastAsia"/>
          <w:color w:val="333333"/>
          <w:spacing w:val="6"/>
          <w:sz w:val="32"/>
          <w:szCs w:val="32"/>
          <w:lang w:eastAsia="zh-CN"/>
        </w:rPr>
        <w:t>（松潘地震台）</w:t>
      </w:r>
    </w:p>
    <w:p w:rsidR="00CB28AC" w:rsidRDefault="00CB28AC">
      <w:pPr>
        <w:spacing w:line="284" w:lineRule="auto"/>
      </w:pPr>
    </w:p>
    <w:p w:rsidR="00CB28AC" w:rsidRDefault="00CB28AC">
      <w:pPr>
        <w:spacing w:line="284" w:lineRule="auto"/>
      </w:pPr>
    </w:p>
    <w:p w:rsidR="00CB28AC" w:rsidRDefault="00CB28AC">
      <w:pPr>
        <w:spacing w:line="284" w:lineRule="auto"/>
      </w:pPr>
    </w:p>
    <w:p w:rsidR="00CB28AC" w:rsidRDefault="00CB28AC">
      <w:pPr>
        <w:spacing w:line="285" w:lineRule="auto"/>
      </w:pPr>
    </w:p>
    <w:p w:rsidR="00CB28AC" w:rsidRDefault="00CB28AC">
      <w:pPr>
        <w:spacing w:line="285" w:lineRule="auto"/>
      </w:pPr>
    </w:p>
    <w:p w:rsidR="00CB28AC" w:rsidRDefault="00655D14">
      <w:pPr>
        <w:pStyle w:val="a4"/>
        <w:spacing w:before="94" w:line="220" w:lineRule="auto"/>
        <w:ind w:left="3360" w:firstLineChars="300" w:firstLine="888"/>
      </w:pPr>
      <w:r>
        <w:rPr>
          <w:color w:val="333333"/>
          <w:spacing w:val="6"/>
        </w:rPr>
        <w:t>四川省地震局</w:t>
      </w:r>
      <w:r>
        <w:rPr>
          <w:rFonts w:hint="eastAsia"/>
          <w:color w:val="333333"/>
          <w:spacing w:val="6"/>
          <w:lang w:eastAsia="zh-CN"/>
        </w:rPr>
        <w:t>阿坝地震监测中心站</w:t>
      </w:r>
    </w:p>
    <w:p w:rsidR="00CB28AC" w:rsidRDefault="00655D14">
      <w:pPr>
        <w:pStyle w:val="a4"/>
        <w:spacing w:before="279" w:line="221" w:lineRule="auto"/>
        <w:ind w:firstLineChars="1900" w:firstLine="5377"/>
      </w:pPr>
      <w:r>
        <w:rPr>
          <w:color w:val="333333"/>
          <w:spacing w:val="-7"/>
        </w:rPr>
        <w:t>2025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7"/>
        </w:rPr>
        <w:t>年</w:t>
      </w:r>
      <w:r>
        <w:rPr>
          <w:color w:val="333333"/>
          <w:spacing w:val="-44"/>
        </w:rPr>
        <w:t xml:space="preserve"> </w:t>
      </w:r>
      <w:r>
        <w:rPr>
          <w:rFonts w:hint="eastAsia"/>
          <w:color w:val="333333"/>
          <w:spacing w:val="-7"/>
          <w:lang w:eastAsia="zh-CN"/>
        </w:rPr>
        <w:t xml:space="preserve">8 </w:t>
      </w:r>
      <w:r>
        <w:rPr>
          <w:color w:val="333333"/>
          <w:spacing w:val="-7"/>
        </w:rPr>
        <w:t>月</w:t>
      </w:r>
      <w:r>
        <w:rPr>
          <w:rFonts w:hint="eastAsia"/>
          <w:color w:val="333333"/>
          <w:spacing w:val="-7"/>
          <w:lang w:eastAsia="zh-CN"/>
        </w:rPr>
        <w:t xml:space="preserve"> 11 </w:t>
      </w:r>
      <w:r>
        <w:rPr>
          <w:color w:val="333333"/>
          <w:spacing w:val="-7"/>
        </w:rPr>
        <w:t>日</w:t>
      </w:r>
    </w:p>
    <w:p w:rsidR="00CB28AC" w:rsidRDefault="00CB28AC">
      <w:pPr>
        <w:pStyle w:val="a4"/>
        <w:spacing w:before="279" w:line="221" w:lineRule="auto"/>
        <w:ind w:firstLineChars="1900" w:firstLine="5377"/>
        <w:rPr>
          <w:color w:val="333333"/>
          <w:spacing w:val="-7"/>
        </w:rPr>
      </w:pPr>
    </w:p>
    <w:p w:rsidR="00CB28AC" w:rsidRDefault="00CB28AC">
      <w:pPr>
        <w:spacing w:line="221" w:lineRule="auto"/>
        <w:rPr>
          <w:rFonts w:ascii="仿宋_GB2312" w:eastAsia="仿宋_GB2312" w:hAnsi="仿宋_GB2312" w:cs="仿宋_GB2312"/>
          <w:color w:val="333333"/>
          <w:spacing w:val="6"/>
          <w:sz w:val="32"/>
          <w:szCs w:val="32"/>
        </w:rPr>
      </w:pPr>
    </w:p>
    <w:p w:rsidR="00CB28AC" w:rsidRDefault="00655D14">
      <w:pPr>
        <w:spacing w:before="95" w:line="224" w:lineRule="auto"/>
        <w:ind w:firstLineChars="200" w:firstLine="652"/>
        <w:rPr>
          <w:rFonts w:ascii="仿宋_GB2312" w:eastAsia="仿宋_GB2312" w:hAnsi="仿宋_GB2312" w:cs="仿宋_GB2312"/>
          <w:color w:val="333333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333333"/>
          <w:spacing w:val="6"/>
          <w:sz w:val="32"/>
          <w:szCs w:val="32"/>
        </w:rPr>
        <w:t>附件：报价表格式</w:t>
      </w:r>
      <w:r>
        <w:rPr>
          <w:rFonts w:ascii="仿宋_GB2312" w:eastAsia="仿宋_GB2312" w:hAnsi="仿宋_GB2312" w:cs="仿宋_GB2312" w:hint="eastAsia"/>
          <w:color w:val="333333"/>
          <w:spacing w:val="6"/>
          <w:sz w:val="32"/>
          <w:szCs w:val="32"/>
          <w:lang w:eastAsia="zh-CN"/>
        </w:rPr>
        <w:t>（参考）</w:t>
      </w:r>
    </w:p>
    <w:p w:rsidR="00CB28AC" w:rsidRDefault="00CB28AC">
      <w:pPr>
        <w:spacing w:line="221" w:lineRule="auto"/>
        <w:rPr>
          <w:rFonts w:ascii="仿宋_GB2312" w:eastAsia="仿宋_GB2312" w:hAnsi="仿宋_GB2312" w:cs="仿宋_GB2312"/>
          <w:color w:val="333333"/>
          <w:spacing w:val="6"/>
          <w:sz w:val="32"/>
          <w:szCs w:val="32"/>
        </w:rPr>
        <w:sectPr w:rsidR="00CB28AC">
          <w:headerReference w:type="default" r:id="rId8"/>
          <w:pgSz w:w="11906" w:h="16838"/>
          <w:pgMar w:top="2098" w:right="1474" w:bottom="1984" w:left="1587" w:header="0" w:footer="0" w:gutter="0"/>
          <w:cols w:space="720"/>
        </w:sectPr>
      </w:pPr>
    </w:p>
    <w:p w:rsidR="00CB28AC" w:rsidRDefault="00CB28AC">
      <w:pPr>
        <w:spacing w:line="275" w:lineRule="auto"/>
      </w:pPr>
    </w:p>
    <w:tbl>
      <w:tblPr>
        <w:tblStyle w:val="TableNormal"/>
        <w:tblpPr w:leftFromText="180" w:rightFromText="180" w:vertAnchor="text" w:horzAnchor="page" w:tblpX="715" w:tblpY="3433"/>
        <w:tblOverlap w:val="never"/>
        <w:tblW w:w="1066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481"/>
        <w:gridCol w:w="721"/>
        <w:gridCol w:w="649"/>
        <w:gridCol w:w="2437"/>
        <w:gridCol w:w="794"/>
        <w:gridCol w:w="793"/>
        <w:gridCol w:w="2106"/>
      </w:tblGrid>
      <w:tr w:rsidR="00CB28AC">
        <w:trPr>
          <w:trHeight w:val="535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48" w:line="229" w:lineRule="auto"/>
              <w:jc w:val="center"/>
            </w:pPr>
            <w:r>
              <w:rPr>
                <w:spacing w:val="5"/>
              </w:rPr>
              <w:t>序号</w:t>
            </w:r>
          </w:p>
        </w:tc>
        <w:tc>
          <w:tcPr>
            <w:tcW w:w="2481" w:type="dxa"/>
            <w:vAlign w:val="center"/>
          </w:tcPr>
          <w:p w:rsidR="00CB28AC" w:rsidRDefault="00655D14">
            <w:pPr>
              <w:pStyle w:val="TableText"/>
              <w:spacing w:before="149" w:line="227" w:lineRule="auto"/>
              <w:ind w:firstLineChars="100" w:firstLine="237"/>
              <w:jc w:val="center"/>
              <w:rPr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午餐搭配</w:t>
            </w: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48" w:line="228" w:lineRule="auto"/>
              <w:jc w:val="center"/>
            </w:pPr>
            <w:r>
              <w:rPr>
                <w:spacing w:val="4"/>
              </w:rPr>
              <w:t>单位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49" w:line="227" w:lineRule="auto"/>
              <w:jc w:val="center"/>
            </w:pPr>
            <w:r>
              <w:rPr>
                <w:spacing w:val="4"/>
              </w:rPr>
              <w:t>数量</w:t>
            </w:r>
          </w:p>
        </w:tc>
        <w:tc>
          <w:tcPr>
            <w:tcW w:w="2437" w:type="dxa"/>
            <w:vAlign w:val="center"/>
          </w:tcPr>
          <w:p w:rsidR="00CB28AC" w:rsidRDefault="00655D14">
            <w:pPr>
              <w:pStyle w:val="TableText"/>
              <w:spacing w:before="148" w:line="226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晚餐搭配</w:t>
            </w: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48" w:line="226" w:lineRule="auto"/>
              <w:jc w:val="center"/>
              <w:rPr>
                <w:spacing w:val="4"/>
                <w:lang w:eastAsia="zh-CN"/>
              </w:rPr>
            </w:pPr>
            <w:r>
              <w:rPr>
                <w:spacing w:val="4"/>
              </w:rPr>
              <w:t>单位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48" w:line="226" w:lineRule="auto"/>
              <w:jc w:val="center"/>
              <w:rPr>
                <w:spacing w:val="4"/>
                <w:lang w:eastAsia="zh-CN"/>
              </w:rPr>
            </w:pPr>
            <w:r>
              <w:rPr>
                <w:spacing w:val="4"/>
              </w:rPr>
              <w:t>数量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48" w:line="226" w:lineRule="auto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合计</w:t>
            </w:r>
            <w:r>
              <w:rPr>
                <w:spacing w:val="4"/>
              </w:rPr>
              <w:t>价格（元/份）</w:t>
            </w:r>
          </w:p>
        </w:tc>
      </w:tr>
      <w:tr w:rsidR="00CB28AC">
        <w:trPr>
          <w:trHeight w:val="578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ind w:left="329"/>
              <w:jc w:val="both"/>
            </w:pPr>
            <w:r>
              <w:rPr>
                <w:position w:val="1"/>
              </w:rPr>
              <w:t>1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68" w:line="308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68" w:line="308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40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49" w:line="310" w:lineRule="exact"/>
              <w:ind w:left="315"/>
              <w:jc w:val="both"/>
            </w:pPr>
            <w:r>
              <w:rPr>
                <w:position w:val="1"/>
              </w:rPr>
              <w:t>2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49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49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49" w:line="308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49" w:line="308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16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36" w:line="309" w:lineRule="exact"/>
              <w:ind w:left="316"/>
              <w:jc w:val="both"/>
            </w:pPr>
            <w:r>
              <w:rPr>
                <w:position w:val="1"/>
              </w:rPr>
              <w:t>3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37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36" w:line="311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36" w:line="309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36" w:line="309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58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60" w:line="310" w:lineRule="exact"/>
              <w:ind w:left="311"/>
              <w:jc w:val="both"/>
            </w:pPr>
            <w:r>
              <w:rPr>
                <w:position w:val="1"/>
              </w:rPr>
              <w:t>4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61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60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60" w:line="308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60" w:line="308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494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27" w:line="309" w:lineRule="exact"/>
              <w:ind w:left="316"/>
              <w:jc w:val="both"/>
            </w:pPr>
            <w:r>
              <w:rPr>
                <w:position w:val="1"/>
              </w:rPr>
              <w:t>5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28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27" w:line="311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27" w:line="309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27" w:line="309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482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20" w:line="309" w:lineRule="exact"/>
              <w:ind w:left="314"/>
              <w:jc w:val="both"/>
            </w:pPr>
            <w:r>
              <w:rPr>
                <w:position w:val="1"/>
              </w:rPr>
              <w:t>6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21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20" w:line="311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20" w:line="309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20" w:line="309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08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35" w:line="308" w:lineRule="exact"/>
              <w:ind w:left="317"/>
              <w:jc w:val="both"/>
            </w:pPr>
            <w:r>
              <w:rPr>
                <w:position w:val="1"/>
              </w:rPr>
              <w:t>7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36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35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35" w:line="308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35" w:line="308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19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40" w:line="309" w:lineRule="exact"/>
              <w:ind w:left="313"/>
              <w:jc w:val="both"/>
            </w:pPr>
            <w:r>
              <w:rPr>
                <w:position w:val="1"/>
              </w:rPr>
              <w:t>8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41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40" w:line="311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40" w:line="309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40" w:line="309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07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35" w:line="308" w:lineRule="exact"/>
              <w:ind w:left="313"/>
              <w:jc w:val="both"/>
            </w:pPr>
            <w:r>
              <w:rPr>
                <w:position w:val="1"/>
              </w:rPr>
              <w:t>9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35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35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35" w:line="308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35" w:line="308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  <w:tr w:rsidR="00CB28AC">
        <w:trPr>
          <w:trHeight w:val="519"/>
        </w:trPr>
        <w:tc>
          <w:tcPr>
            <w:tcW w:w="688" w:type="dxa"/>
            <w:vAlign w:val="center"/>
          </w:tcPr>
          <w:p w:rsidR="00CB28AC" w:rsidRDefault="00655D14">
            <w:pPr>
              <w:pStyle w:val="TableText"/>
              <w:spacing w:before="141" w:line="309" w:lineRule="exact"/>
              <w:ind w:left="269"/>
              <w:jc w:val="both"/>
            </w:pPr>
            <w:r>
              <w:rPr>
                <w:spacing w:val="-10"/>
                <w:position w:val="1"/>
              </w:rPr>
              <w:t>10</w:t>
            </w:r>
          </w:p>
        </w:tc>
        <w:tc>
          <w:tcPr>
            <w:tcW w:w="2481" w:type="dxa"/>
            <w:vAlign w:val="center"/>
          </w:tcPr>
          <w:p w:rsidR="00CB28AC" w:rsidRDefault="00CB28AC">
            <w:pPr>
              <w:jc w:val="center"/>
            </w:pPr>
          </w:p>
        </w:tc>
        <w:tc>
          <w:tcPr>
            <w:tcW w:w="721" w:type="dxa"/>
            <w:vAlign w:val="center"/>
          </w:tcPr>
          <w:p w:rsidR="00CB28AC" w:rsidRDefault="00655D14">
            <w:pPr>
              <w:pStyle w:val="TableText"/>
              <w:spacing w:before="142" w:line="227" w:lineRule="auto"/>
              <w:ind w:left="293"/>
              <w:jc w:val="both"/>
            </w:pPr>
            <w:r>
              <w:t>份</w:t>
            </w:r>
          </w:p>
        </w:tc>
        <w:tc>
          <w:tcPr>
            <w:tcW w:w="649" w:type="dxa"/>
            <w:vAlign w:val="center"/>
          </w:tcPr>
          <w:p w:rsidR="00CB28AC" w:rsidRDefault="00655D14">
            <w:pPr>
              <w:pStyle w:val="TableText"/>
              <w:spacing w:before="141" w:line="310" w:lineRule="exact"/>
              <w:jc w:val="center"/>
            </w:pPr>
            <w:r>
              <w:rPr>
                <w:position w:val="1"/>
              </w:rPr>
              <w:t>1</w:t>
            </w:r>
          </w:p>
        </w:tc>
        <w:tc>
          <w:tcPr>
            <w:tcW w:w="2437" w:type="dxa"/>
            <w:vAlign w:val="center"/>
          </w:tcPr>
          <w:p w:rsidR="00CB28AC" w:rsidRDefault="00CB28AC">
            <w:pPr>
              <w:pStyle w:val="TableText"/>
              <w:spacing w:before="141" w:line="309" w:lineRule="exact"/>
              <w:ind w:left="1043"/>
              <w:jc w:val="center"/>
            </w:pPr>
          </w:p>
        </w:tc>
        <w:tc>
          <w:tcPr>
            <w:tcW w:w="794" w:type="dxa"/>
            <w:vAlign w:val="center"/>
          </w:tcPr>
          <w:p w:rsidR="00CB28AC" w:rsidRDefault="00655D14">
            <w:pPr>
              <w:pStyle w:val="TableText"/>
              <w:spacing w:before="168" w:line="227" w:lineRule="auto"/>
              <w:ind w:left="293"/>
              <w:jc w:val="both"/>
              <w:rPr>
                <w:spacing w:val="-4"/>
                <w:position w:val="1"/>
              </w:rPr>
            </w:pPr>
            <w:r>
              <w:t>份</w:t>
            </w:r>
          </w:p>
        </w:tc>
        <w:tc>
          <w:tcPr>
            <w:tcW w:w="793" w:type="dxa"/>
            <w:vAlign w:val="center"/>
          </w:tcPr>
          <w:p w:rsidR="00CB28AC" w:rsidRDefault="00655D14">
            <w:pPr>
              <w:pStyle w:val="TableText"/>
              <w:spacing w:before="168" w:line="310" w:lineRule="exact"/>
              <w:jc w:val="center"/>
              <w:rPr>
                <w:spacing w:val="-4"/>
                <w:position w:val="1"/>
              </w:rPr>
            </w:pPr>
            <w:r>
              <w:rPr>
                <w:position w:val="1"/>
              </w:rPr>
              <w:t>1</w:t>
            </w:r>
          </w:p>
        </w:tc>
        <w:tc>
          <w:tcPr>
            <w:tcW w:w="2106" w:type="dxa"/>
            <w:vAlign w:val="center"/>
          </w:tcPr>
          <w:p w:rsidR="00CB28AC" w:rsidRDefault="00655D14">
            <w:pPr>
              <w:pStyle w:val="TableText"/>
              <w:spacing w:before="141" w:line="309" w:lineRule="exact"/>
              <w:jc w:val="center"/>
              <w:rPr>
                <w:spacing w:val="-4"/>
                <w:position w:val="1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eastAsia="zh-CN"/>
              </w:rPr>
              <w:t>30</w:t>
            </w:r>
          </w:p>
        </w:tc>
      </w:tr>
    </w:tbl>
    <w:p w:rsidR="00CB28AC" w:rsidRDefault="00655D14">
      <w:pPr>
        <w:spacing w:before="95" w:line="224" w:lineRule="auto"/>
        <w:rPr>
          <w:rFonts w:ascii="仿宋_GB2312" w:eastAsia="仿宋_GB2312" w:hAnsi="仿宋_GB2312" w:cs="仿宋_GB2312"/>
          <w:color w:val="333333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333333"/>
          <w:spacing w:val="6"/>
          <w:sz w:val="32"/>
          <w:szCs w:val="32"/>
        </w:rPr>
        <w:t>附件：报价表格式</w:t>
      </w:r>
      <w:r>
        <w:rPr>
          <w:rFonts w:ascii="仿宋_GB2312" w:eastAsia="仿宋_GB2312" w:hAnsi="仿宋_GB2312" w:cs="仿宋_GB2312" w:hint="eastAsia"/>
          <w:color w:val="333333"/>
          <w:spacing w:val="6"/>
          <w:sz w:val="32"/>
          <w:szCs w:val="32"/>
          <w:lang w:eastAsia="zh-CN"/>
        </w:rPr>
        <w:t>（参考）</w:t>
      </w:r>
    </w:p>
    <w:p w:rsidR="00CB28AC" w:rsidRDefault="00CB28AC">
      <w:pPr>
        <w:spacing w:before="280" w:line="219" w:lineRule="auto"/>
        <w:jc w:val="center"/>
        <w:rPr>
          <w:rFonts w:ascii="宋体" w:eastAsia="宋体" w:hAnsi="宋体" w:cs="宋体"/>
          <w:b/>
          <w:bCs/>
          <w:spacing w:val="-6"/>
          <w:sz w:val="28"/>
          <w:szCs w:val="28"/>
        </w:rPr>
      </w:pPr>
    </w:p>
    <w:p w:rsidR="00CB28AC" w:rsidRDefault="00CB28AC">
      <w:pPr>
        <w:spacing w:before="280" w:line="219" w:lineRule="auto"/>
        <w:jc w:val="center"/>
        <w:rPr>
          <w:rFonts w:ascii="宋体" w:eastAsia="宋体" w:hAnsi="宋体" w:cs="宋体"/>
          <w:b/>
          <w:bCs/>
          <w:spacing w:val="-6"/>
          <w:sz w:val="28"/>
          <w:szCs w:val="28"/>
        </w:rPr>
      </w:pPr>
    </w:p>
    <w:p w:rsidR="00CB28AC" w:rsidRDefault="00CB28AC">
      <w:pPr>
        <w:spacing w:before="280" w:line="219" w:lineRule="auto"/>
        <w:jc w:val="center"/>
        <w:rPr>
          <w:rFonts w:ascii="宋体" w:eastAsia="宋体" w:hAnsi="宋体" w:cs="宋体"/>
          <w:b/>
          <w:bCs/>
          <w:spacing w:val="-6"/>
          <w:sz w:val="28"/>
          <w:szCs w:val="28"/>
        </w:rPr>
      </w:pPr>
    </w:p>
    <w:p w:rsidR="00CB28AC" w:rsidRDefault="00655D14">
      <w:pPr>
        <w:spacing w:before="280" w:line="219" w:lineRule="auto"/>
        <w:jc w:val="center"/>
        <w:rPr>
          <w:rFonts w:ascii="宋体" w:eastAsia="宋体" w:hAnsi="宋体" w:cs="宋体"/>
          <w:b/>
          <w:bCs/>
          <w:spacing w:val="-6"/>
          <w:sz w:val="28"/>
          <w:szCs w:val="28"/>
        </w:rPr>
      </w:pP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按餐标</w:t>
      </w:r>
      <w:r>
        <w:rPr>
          <w:rFonts w:ascii="宋体" w:eastAsia="宋体" w:hAnsi="宋体" w:cs="宋体"/>
          <w:spacing w:val="-42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30</w:t>
      </w:r>
      <w:r>
        <w:rPr>
          <w:rFonts w:ascii="宋体" w:eastAsia="宋体" w:hAnsi="宋体" w:cs="宋体"/>
          <w:spacing w:val="-54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元单人餐配菜报价表</w:t>
      </w:r>
    </w:p>
    <w:p w:rsidR="00CB28AC" w:rsidRDefault="00CB28AC">
      <w:pPr>
        <w:spacing w:before="280" w:line="219" w:lineRule="auto"/>
        <w:jc w:val="center"/>
        <w:rPr>
          <w:rFonts w:ascii="宋体" w:eastAsia="宋体" w:hAnsi="宋体" w:cs="宋体"/>
          <w:b/>
          <w:bCs/>
          <w:spacing w:val="-6"/>
          <w:sz w:val="28"/>
          <w:szCs w:val="28"/>
        </w:rPr>
      </w:pPr>
    </w:p>
    <w:p w:rsidR="00CB28AC" w:rsidRDefault="00CB28AC">
      <w:pPr>
        <w:spacing w:before="280" w:line="219" w:lineRule="auto"/>
        <w:jc w:val="both"/>
        <w:rPr>
          <w:rFonts w:ascii="宋体" w:eastAsia="宋体" w:hAnsi="宋体" w:cs="宋体"/>
          <w:b/>
          <w:bCs/>
          <w:spacing w:val="-6"/>
          <w:sz w:val="28"/>
          <w:szCs w:val="28"/>
        </w:rPr>
      </w:pPr>
    </w:p>
    <w:p w:rsidR="00CB28AC" w:rsidRDefault="00CB28AC">
      <w:pPr>
        <w:spacing w:line="275" w:lineRule="auto"/>
      </w:pPr>
    </w:p>
    <w:p w:rsidR="00CB28AC" w:rsidRDefault="00CB28AC"/>
    <w:sectPr w:rsidR="00CB28AC">
      <w:headerReference w:type="default" r:id="rId9"/>
      <w:pgSz w:w="11906" w:h="16838"/>
      <w:pgMar w:top="2098" w:right="1474" w:bottom="1984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AC" w:rsidRDefault="00655D14">
      <w:r>
        <w:separator/>
      </w:r>
    </w:p>
  </w:endnote>
  <w:endnote w:type="continuationSeparator" w:id="0">
    <w:p w:rsidR="00CB28AC" w:rsidRDefault="006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21DBDDB-16CC-4D84-84E1-F3F9DA6F1045}"/>
    <w:embedBold r:id="rId2" w:subsetted="1" w:fontKey="{BCD60686-31EB-4A51-80C2-12C7DA08290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ED4D90E-6A21-45DC-851A-FBB90005947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47D7D92-5061-4AC8-9ABF-52AF6B038C6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AC" w:rsidRDefault="00655D14">
      <w:r>
        <w:separator/>
      </w:r>
    </w:p>
  </w:footnote>
  <w:footnote w:type="continuationSeparator" w:id="0">
    <w:p w:rsidR="00CB28AC" w:rsidRDefault="0065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AC" w:rsidRDefault="00CB28AC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AC" w:rsidRDefault="00CB28A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documentProtection w:edit="readOnly" w:enforcement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8AC"/>
    <w:rsid w:val="F6B54F3C"/>
    <w:rsid w:val="F9CB4272"/>
    <w:rsid w:val="FD27066C"/>
    <w:rsid w:val="FF36A1B7"/>
    <w:rsid w:val="00655D14"/>
    <w:rsid w:val="00C67EFC"/>
    <w:rsid w:val="00CB28AC"/>
    <w:rsid w:val="055F2A5D"/>
    <w:rsid w:val="08897052"/>
    <w:rsid w:val="0B2E7BF9"/>
    <w:rsid w:val="35B3C79F"/>
    <w:rsid w:val="54014F75"/>
    <w:rsid w:val="71453BE6"/>
    <w:rsid w:val="75063310"/>
    <w:rsid w:val="77F7A154"/>
    <w:rsid w:val="7B6202F0"/>
    <w:rsid w:val="7B7B4B83"/>
    <w:rsid w:val="7EEFE9A9"/>
    <w:rsid w:val="7FEFD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0F5AA928-ED0D-4270-B81C-BB88BC2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semiHidden/>
    <w:qFormat/>
    <w:rPr>
      <w:rFonts w:ascii="仿宋_GB2312" w:eastAsia="仿宋_GB2312" w:hAnsi="仿宋_GB2312" w:cs="仿宋_GB2312"/>
      <w:sz w:val="29"/>
      <w:szCs w:val="29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四川省地震局阿坝地震监测中心站</dc:title>
  <dc:creator>Administrator</dc:creator>
  <cp:lastModifiedBy>张红英</cp:lastModifiedBy>
  <cp:revision>2</cp:revision>
  <dcterms:created xsi:type="dcterms:W3CDTF">2025-08-13T11:33:00Z</dcterms:created>
  <dcterms:modified xsi:type="dcterms:W3CDTF">2025-08-13T11:33:00Z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2025-08-05T11:14:25Z</vt:filetime>
  </property>
  <property fmtid="{D5CDD505-2E9C-101B-9397-08002B2CF9AE}" pid="4" name="KSOTemplateDocerSaveRecord">
    <vt:lpwstr>eyJoZGlkIjoiNTJlNGVlODM0ZTlhNTY3MzQ0OTYwNTM5NWFlMzNhNjIiLCJ1c2VySWQiOiI5NzEzNzQ0MTkifQ==</vt:lpwstr>
  </property>
  <property fmtid="{D5CDD505-2E9C-101B-9397-08002B2CF9AE}" pid="5" name="KSOProductBuildVer">
    <vt:lpwstr>2052-11.8.2.10155</vt:lpwstr>
  </property>
  <property fmtid="{D5CDD505-2E9C-101B-9397-08002B2CF9AE}" pid="6" name="ICV">
    <vt:lpwstr>918B9C94BFD54C7B904856C4A035AF21_13</vt:lpwstr>
  </property>
</Properties>
</file>